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FBAF" w14:textId="77777777" w:rsidR="00536867" w:rsidRPr="00585DC3" w:rsidRDefault="00536867">
      <w:pPr>
        <w:tabs>
          <w:tab w:val="left" w:pos="4590"/>
          <w:tab w:val="right" w:pos="9360"/>
        </w:tabs>
        <w:rPr>
          <w:b/>
          <w:smallCaps/>
          <w:noProof/>
          <w:spacing w:val="-2"/>
          <w:sz w:val="28"/>
          <w:szCs w:val="28"/>
        </w:rPr>
      </w:pPr>
    </w:p>
    <w:p w14:paraId="6B402A6F" w14:textId="77777777" w:rsidR="007A1C61" w:rsidRDefault="000141FA" w:rsidP="000E12E6">
      <w:pPr>
        <w:tabs>
          <w:tab w:val="left" w:pos="4590"/>
          <w:tab w:val="right" w:pos="9360"/>
        </w:tabs>
        <w:spacing w:after="80"/>
        <w:rPr>
          <w:b/>
          <w:smallCaps/>
          <w:noProof/>
          <w:spacing w:val="-2"/>
          <w:sz w:val="28"/>
          <w:szCs w:val="28"/>
        </w:rPr>
      </w:pPr>
      <w:r>
        <w:rPr>
          <w:b/>
          <w:smallCaps/>
          <w:noProof/>
          <w:spacing w:val="-2"/>
          <w:sz w:val="28"/>
          <w:szCs w:val="28"/>
        </w:rPr>
        <w:t xml:space="preserve">Academic Positions </w:t>
      </w:r>
    </w:p>
    <w:p w14:paraId="17A8D791" w14:textId="77777777" w:rsidR="007A1C61" w:rsidRDefault="001B23B8" w:rsidP="000E12E6">
      <w:pPr>
        <w:tabs>
          <w:tab w:val="left" w:pos="4590"/>
          <w:tab w:val="right" w:pos="9900"/>
        </w:tabs>
        <w:spacing w:after="80"/>
        <w:jc w:val="both"/>
        <w:rPr>
          <w:b/>
          <w:i/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65E074F" wp14:editId="504B2C2D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5948045" cy="0"/>
                <wp:effectExtent l="0" t="0" r="14605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DCE2" id="Line 1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05pt" to="468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cA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"/>
            </w:pict>
          </mc:Fallback>
        </mc:AlternateContent>
      </w:r>
    </w:p>
    <w:p w14:paraId="4362973D" w14:textId="77777777" w:rsidR="007A1C61" w:rsidRDefault="000141FA" w:rsidP="000E12E6">
      <w:pPr>
        <w:tabs>
          <w:tab w:val="left" w:pos="4590"/>
          <w:tab w:val="right" w:pos="9360"/>
        </w:tabs>
        <w:spacing w:after="80"/>
        <w:jc w:val="both"/>
        <w:rPr>
          <w:spacing w:val="-2"/>
          <w:szCs w:val="24"/>
        </w:rPr>
      </w:pPr>
      <w:r>
        <w:rPr>
          <w:b/>
          <w:smallCaps/>
          <w:spacing w:val="-2"/>
          <w:szCs w:val="24"/>
        </w:rPr>
        <w:t>University of California, Davis, School of Law (King Hall)</w:t>
      </w:r>
    </w:p>
    <w:p w14:paraId="3850D687" w14:textId="77777777" w:rsidR="007A1C61" w:rsidRDefault="000141FA" w:rsidP="000E12E6">
      <w:pPr>
        <w:tabs>
          <w:tab w:val="left" w:pos="270"/>
          <w:tab w:val="left" w:pos="1170"/>
          <w:tab w:val="left" w:pos="4500"/>
          <w:tab w:val="right" w:pos="9270"/>
          <w:tab w:val="right" w:pos="9900"/>
        </w:tabs>
        <w:spacing w:after="80"/>
        <w:jc w:val="both"/>
        <w:rPr>
          <w:spacing w:val="-2"/>
          <w:szCs w:val="24"/>
        </w:rPr>
      </w:pPr>
      <w:r>
        <w:rPr>
          <w:spacing w:val="-2"/>
          <w:szCs w:val="24"/>
        </w:rPr>
        <w:t>Acting Professor of Law &amp; Martin Luther King, Jr., Hall Research Scholar (2016-present)</w:t>
      </w:r>
    </w:p>
    <w:p w14:paraId="1042CAF1" w14:textId="77777777" w:rsidR="000141FA" w:rsidRDefault="000141FA" w:rsidP="000E12E6">
      <w:pPr>
        <w:tabs>
          <w:tab w:val="left" w:pos="270"/>
          <w:tab w:val="left" w:pos="1170"/>
          <w:tab w:val="left" w:pos="4500"/>
          <w:tab w:val="right" w:pos="9270"/>
          <w:tab w:val="right" w:pos="9900"/>
        </w:tabs>
        <w:spacing w:after="80"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 w:rsidRPr="000141FA">
        <w:rPr>
          <w:i/>
          <w:spacing w:val="-2"/>
          <w:szCs w:val="24"/>
        </w:rPr>
        <w:t>Courses</w:t>
      </w:r>
      <w:r>
        <w:rPr>
          <w:spacing w:val="-2"/>
          <w:szCs w:val="24"/>
        </w:rPr>
        <w:t xml:space="preserve">: </w:t>
      </w:r>
      <w:r>
        <w:rPr>
          <w:spacing w:val="-2"/>
          <w:szCs w:val="24"/>
        </w:rPr>
        <w:tab/>
        <w:t>Constitutional Law, Education Law &amp; Policy</w:t>
      </w:r>
      <w:r w:rsidR="00D82180">
        <w:rPr>
          <w:spacing w:val="-2"/>
          <w:szCs w:val="24"/>
        </w:rPr>
        <w:t>, Supreme Court Simulation Seminar</w:t>
      </w:r>
    </w:p>
    <w:p w14:paraId="6D70477B" w14:textId="1521FF26" w:rsidR="00536867" w:rsidRPr="00536867" w:rsidRDefault="00536867" w:rsidP="003C085B">
      <w:pPr>
        <w:tabs>
          <w:tab w:val="left" w:pos="270"/>
          <w:tab w:val="left" w:pos="630"/>
          <w:tab w:val="left" w:pos="1170"/>
          <w:tab w:val="left" w:pos="4500"/>
          <w:tab w:val="right" w:pos="9270"/>
          <w:tab w:val="right" w:pos="9900"/>
        </w:tabs>
        <w:spacing w:after="80"/>
        <w:ind w:left="1080" w:hanging="1080"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i/>
          <w:spacing w:val="-2"/>
          <w:szCs w:val="24"/>
        </w:rPr>
        <w:t>Service</w:t>
      </w:r>
      <w:r>
        <w:rPr>
          <w:spacing w:val="-2"/>
          <w:szCs w:val="24"/>
        </w:rPr>
        <w:t>: AALS Section on Educati</w:t>
      </w:r>
      <w:r w:rsidR="003C085B">
        <w:rPr>
          <w:spacing w:val="-2"/>
          <w:szCs w:val="24"/>
        </w:rPr>
        <w:t xml:space="preserve">on Law, </w:t>
      </w:r>
      <w:r w:rsidR="008C6F57">
        <w:rPr>
          <w:spacing w:val="-2"/>
          <w:szCs w:val="24"/>
        </w:rPr>
        <w:t>Chair-Elect</w:t>
      </w:r>
      <w:r w:rsidR="00CF05B3">
        <w:rPr>
          <w:spacing w:val="-2"/>
          <w:szCs w:val="24"/>
        </w:rPr>
        <w:t xml:space="preserve"> (2018</w:t>
      </w:r>
      <w:r w:rsidR="003C085B">
        <w:rPr>
          <w:spacing w:val="-2"/>
          <w:szCs w:val="24"/>
        </w:rPr>
        <w:t>-present)</w:t>
      </w:r>
      <w:r w:rsidR="00D60E4A">
        <w:rPr>
          <w:spacing w:val="-2"/>
          <w:szCs w:val="24"/>
        </w:rPr>
        <w:t>, Treasurer (2017-18)</w:t>
      </w:r>
      <w:r w:rsidR="003C085B">
        <w:rPr>
          <w:spacing w:val="-2"/>
          <w:szCs w:val="24"/>
        </w:rPr>
        <w:t xml:space="preserve">; AALS Committee to Review Scholarly Papers, </w:t>
      </w:r>
      <w:r w:rsidR="00D16F8E">
        <w:rPr>
          <w:spacing w:val="-2"/>
          <w:szCs w:val="24"/>
        </w:rPr>
        <w:t>M</w:t>
      </w:r>
      <w:r w:rsidR="003C085B">
        <w:rPr>
          <w:spacing w:val="-2"/>
          <w:szCs w:val="24"/>
        </w:rPr>
        <w:t>ember</w:t>
      </w:r>
      <w:r w:rsidR="00FA73BE">
        <w:rPr>
          <w:spacing w:val="-2"/>
          <w:szCs w:val="24"/>
        </w:rPr>
        <w:t xml:space="preserve"> (201</w:t>
      </w:r>
      <w:r w:rsidR="004E0EBE">
        <w:rPr>
          <w:spacing w:val="-2"/>
          <w:szCs w:val="24"/>
        </w:rPr>
        <w:t>8</w:t>
      </w:r>
      <w:r w:rsidR="00FA73BE">
        <w:rPr>
          <w:spacing w:val="-2"/>
          <w:szCs w:val="24"/>
        </w:rPr>
        <w:t>)</w:t>
      </w:r>
      <w:r w:rsidR="001620DD">
        <w:rPr>
          <w:spacing w:val="-2"/>
          <w:szCs w:val="24"/>
        </w:rPr>
        <w:t xml:space="preserve">; </w:t>
      </w:r>
      <w:r w:rsidR="0051381C">
        <w:rPr>
          <w:spacing w:val="-2"/>
          <w:szCs w:val="24"/>
        </w:rPr>
        <w:t xml:space="preserve">UC-Davis </w:t>
      </w:r>
      <w:r w:rsidR="001620DD">
        <w:rPr>
          <w:spacing w:val="-2"/>
          <w:szCs w:val="24"/>
        </w:rPr>
        <w:t xml:space="preserve">Academic Appeals Committee </w:t>
      </w:r>
      <w:r w:rsidR="0051381C">
        <w:rPr>
          <w:spacing w:val="-2"/>
          <w:szCs w:val="24"/>
        </w:rPr>
        <w:t>(2017-19</w:t>
      </w:r>
      <w:r w:rsidR="001620DD">
        <w:rPr>
          <w:spacing w:val="-2"/>
          <w:szCs w:val="24"/>
        </w:rPr>
        <w:t>)</w:t>
      </w:r>
      <w:r w:rsidR="0051381C">
        <w:rPr>
          <w:spacing w:val="-2"/>
          <w:szCs w:val="24"/>
        </w:rPr>
        <w:t xml:space="preserve">, </w:t>
      </w:r>
      <w:r w:rsidR="006D47E7">
        <w:rPr>
          <w:spacing w:val="-2"/>
          <w:szCs w:val="24"/>
        </w:rPr>
        <w:t xml:space="preserve">UC-Davis </w:t>
      </w:r>
      <w:r w:rsidR="0051381C">
        <w:rPr>
          <w:spacing w:val="-2"/>
          <w:szCs w:val="24"/>
        </w:rPr>
        <w:t>Library Advisory Committee (2018-19)</w:t>
      </w:r>
    </w:p>
    <w:p w14:paraId="077321EA" w14:textId="77777777" w:rsidR="007A1C61" w:rsidRPr="00585DC3" w:rsidRDefault="007A1C61" w:rsidP="000E12E6">
      <w:pPr>
        <w:tabs>
          <w:tab w:val="left" w:pos="3600"/>
          <w:tab w:val="right" w:pos="9900"/>
        </w:tabs>
        <w:spacing w:after="80"/>
        <w:ind w:left="1800"/>
        <w:jc w:val="both"/>
        <w:rPr>
          <w:spacing w:val="-2"/>
          <w:sz w:val="28"/>
          <w:szCs w:val="28"/>
        </w:rPr>
      </w:pPr>
    </w:p>
    <w:p w14:paraId="66E8B498" w14:textId="77777777" w:rsidR="007A1C61" w:rsidRDefault="001B23B8" w:rsidP="000E12E6">
      <w:pPr>
        <w:tabs>
          <w:tab w:val="right" w:pos="9900"/>
        </w:tabs>
        <w:spacing w:after="80"/>
        <w:rPr>
          <w:b/>
          <w:smallCaps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6EEAA950" wp14:editId="3B6E62A4">
                <wp:simplePos x="0" y="0"/>
                <wp:positionH relativeFrom="column">
                  <wp:posOffset>0</wp:posOffset>
                </wp:positionH>
                <wp:positionV relativeFrom="paragraph">
                  <wp:posOffset>200659</wp:posOffset>
                </wp:positionV>
                <wp:extent cx="5948680" cy="0"/>
                <wp:effectExtent l="0" t="0" r="1397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9546" id="Line 12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8pt" to="468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je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Fwusjnsz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"/>
            </w:pict>
          </mc:Fallback>
        </mc:AlternateContent>
      </w:r>
      <w:r w:rsidR="00731785">
        <w:rPr>
          <w:b/>
          <w:smallCaps/>
          <w:spacing w:val="-2"/>
          <w:sz w:val="28"/>
          <w:szCs w:val="28"/>
        </w:rPr>
        <w:t xml:space="preserve">Publications </w:t>
      </w:r>
    </w:p>
    <w:p w14:paraId="086519F7" w14:textId="77777777" w:rsidR="007A1C61" w:rsidRPr="00FE1F5D" w:rsidRDefault="007A1C61" w:rsidP="000E12E6">
      <w:pPr>
        <w:tabs>
          <w:tab w:val="left" w:pos="4590"/>
          <w:tab w:val="right" w:pos="9900"/>
        </w:tabs>
        <w:spacing w:after="80"/>
        <w:jc w:val="both"/>
        <w:rPr>
          <w:b/>
          <w:spacing w:val="-2"/>
          <w:sz w:val="8"/>
          <w:szCs w:val="8"/>
        </w:rPr>
      </w:pPr>
    </w:p>
    <w:p w14:paraId="29A1DE0A" w14:textId="77777777" w:rsidR="007A1C61" w:rsidRPr="007B594A" w:rsidRDefault="00731785" w:rsidP="000E12E6">
      <w:pPr>
        <w:tabs>
          <w:tab w:val="right" w:pos="9900"/>
        </w:tabs>
        <w:spacing w:after="80"/>
        <w:jc w:val="both"/>
        <w:rPr>
          <w:b/>
          <w:i/>
          <w:smallCaps/>
          <w:spacing w:val="-2"/>
          <w:szCs w:val="24"/>
        </w:rPr>
      </w:pPr>
      <w:r w:rsidRPr="007B594A">
        <w:rPr>
          <w:b/>
          <w:smallCaps/>
          <w:spacing w:val="-2"/>
          <w:szCs w:val="24"/>
        </w:rPr>
        <w:t xml:space="preserve">Law Review Articles </w:t>
      </w:r>
    </w:p>
    <w:p w14:paraId="7F3BFCC7" w14:textId="77777777" w:rsidR="00DF266C" w:rsidRDefault="000F2054" w:rsidP="00DF266C">
      <w:pPr>
        <w:pStyle w:val="ListParagraph"/>
        <w:numPr>
          <w:ilvl w:val="0"/>
          <w:numId w:val="24"/>
        </w:numPr>
        <w:spacing w:after="80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 xml:space="preserve">Life </w:t>
      </w:r>
      <w:proofErr w:type="gramStart"/>
      <w:r>
        <w:rPr>
          <w:i/>
          <w:spacing w:val="-2"/>
          <w:szCs w:val="24"/>
        </w:rPr>
        <w:t>After</w:t>
      </w:r>
      <w:proofErr w:type="gramEnd"/>
      <w:r>
        <w:rPr>
          <w:i/>
          <w:spacing w:val="-2"/>
          <w:szCs w:val="24"/>
        </w:rPr>
        <w:t xml:space="preserve"> Janus</w:t>
      </w:r>
      <w:r>
        <w:rPr>
          <w:spacing w:val="-2"/>
          <w:szCs w:val="24"/>
        </w:rPr>
        <w:t xml:space="preserve">, </w:t>
      </w:r>
      <w:r w:rsidR="00DF266C">
        <w:rPr>
          <w:spacing w:val="-2"/>
          <w:szCs w:val="24"/>
        </w:rPr>
        <w:t xml:space="preserve">119 </w:t>
      </w:r>
      <w:r w:rsidR="00DF266C" w:rsidRPr="005E1695">
        <w:rPr>
          <w:smallCaps/>
          <w:spacing w:val="-2"/>
          <w:szCs w:val="24"/>
        </w:rPr>
        <w:t>Colum. L. Rev</w:t>
      </w:r>
      <w:r w:rsidR="00DF266C">
        <w:rPr>
          <w:spacing w:val="-2"/>
          <w:szCs w:val="24"/>
        </w:rPr>
        <w:t xml:space="preserve"> ___ (forthcoming 2019)</w:t>
      </w:r>
    </w:p>
    <w:p w14:paraId="462CC76D" w14:textId="77777777" w:rsidR="00DF266C" w:rsidRPr="001C51E1" w:rsidRDefault="00DF266C" w:rsidP="003B6892">
      <w:pPr>
        <w:pStyle w:val="ListParagraph"/>
        <w:numPr>
          <w:ilvl w:val="1"/>
          <w:numId w:val="24"/>
        </w:numPr>
        <w:spacing w:after="80"/>
        <w:ind w:left="1080"/>
        <w:contextualSpacing w:val="0"/>
        <w:jc w:val="both"/>
        <w:rPr>
          <w:spacing w:val="-2"/>
          <w:sz w:val="22"/>
          <w:szCs w:val="22"/>
        </w:rPr>
      </w:pPr>
      <w:r w:rsidRPr="001C51E1">
        <w:rPr>
          <w:spacing w:val="-2"/>
          <w:sz w:val="22"/>
          <w:szCs w:val="22"/>
        </w:rPr>
        <w:t>Selected for inclusion in NYU Selected Essays on Labor and Employment Law</w:t>
      </w:r>
    </w:p>
    <w:p w14:paraId="33CD593B" w14:textId="2C4F671B" w:rsidR="00650D0E" w:rsidRDefault="00650D0E" w:rsidP="00650D0E">
      <w:pPr>
        <w:pStyle w:val="ListParagraph"/>
        <w:numPr>
          <w:ilvl w:val="0"/>
          <w:numId w:val="22"/>
        </w:numPr>
        <w:spacing w:after="80"/>
        <w:ind w:left="634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 xml:space="preserve">School Vouchers, Special Education &amp; </w:t>
      </w:r>
      <w:proofErr w:type="gramStart"/>
      <w:r>
        <w:rPr>
          <w:i/>
          <w:spacing w:val="-2"/>
          <w:szCs w:val="24"/>
        </w:rPr>
        <w:t>The</w:t>
      </w:r>
      <w:proofErr w:type="gramEnd"/>
      <w:r>
        <w:rPr>
          <w:i/>
          <w:spacing w:val="-2"/>
          <w:szCs w:val="24"/>
        </w:rPr>
        <w:t xml:space="preserve"> Supreme Court</w:t>
      </w:r>
      <w:r>
        <w:rPr>
          <w:spacing w:val="-2"/>
          <w:szCs w:val="24"/>
        </w:rPr>
        <w:t xml:space="preserve">, 167 </w:t>
      </w:r>
      <w:r w:rsidRPr="00650D0E">
        <w:rPr>
          <w:smallCaps/>
          <w:spacing w:val="-2"/>
          <w:szCs w:val="24"/>
        </w:rPr>
        <w:t>Penn. L. Rev</w:t>
      </w:r>
      <w:r>
        <w:rPr>
          <w:spacing w:val="-2"/>
          <w:szCs w:val="24"/>
        </w:rPr>
        <w:t>. ___ (forthcoming 2019)</w:t>
      </w:r>
    </w:p>
    <w:p w14:paraId="41D00025" w14:textId="77777777" w:rsidR="009D24B2" w:rsidRDefault="009D24B2" w:rsidP="000E12E6">
      <w:pPr>
        <w:pStyle w:val="ListParagraph"/>
        <w:numPr>
          <w:ilvl w:val="0"/>
          <w:numId w:val="22"/>
        </w:numPr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Rethinking Political Power in Judicial Review</w:t>
      </w:r>
      <w:r>
        <w:rPr>
          <w:spacing w:val="-2"/>
          <w:szCs w:val="24"/>
        </w:rPr>
        <w:t xml:space="preserve">, 106. </w:t>
      </w:r>
      <w:r w:rsidRPr="00233A71">
        <w:rPr>
          <w:smallCaps/>
          <w:spacing w:val="-2"/>
          <w:szCs w:val="24"/>
        </w:rPr>
        <w:t>Cal. L. Rev.</w:t>
      </w:r>
      <w:r>
        <w:rPr>
          <w:spacing w:val="-2"/>
          <w:szCs w:val="24"/>
        </w:rPr>
        <w:t xml:space="preserve"> ___ (forthcoming 2018)</w:t>
      </w:r>
    </w:p>
    <w:p w14:paraId="63A27577" w14:textId="77777777" w:rsidR="00D20997" w:rsidRPr="001C51E1" w:rsidRDefault="006A57DB" w:rsidP="00E342E5">
      <w:pPr>
        <w:pStyle w:val="ListParagraph"/>
        <w:numPr>
          <w:ilvl w:val="1"/>
          <w:numId w:val="22"/>
        </w:numPr>
        <w:spacing w:after="80"/>
        <w:ind w:left="1080"/>
        <w:contextualSpacing w:val="0"/>
        <w:jc w:val="both"/>
        <w:rPr>
          <w:spacing w:val="-2"/>
          <w:sz w:val="22"/>
          <w:szCs w:val="22"/>
        </w:rPr>
      </w:pPr>
      <w:r w:rsidRPr="001C51E1">
        <w:rPr>
          <w:spacing w:val="-2"/>
          <w:sz w:val="22"/>
          <w:szCs w:val="22"/>
        </w:rPr>
        <w:t>Winner, Association of American Law Schools’ Scholarly Paper Competition</w:t>
      </w:r>
    </w:p>
    <w:p w14:paraId="0984074D" w14:textId="77777777" w:rsidR="000E51CD" w:rsidRPr="001C51E1" w:rsidRDefault="000E51CD" w:rsidP="000E51CD">
      <w:pPr>
        <w:pStyle w:val="ListParagraph"/>
        <w:numPr>
          <w:ilvl w:val="1"/>
          <w:numId w:val="22"/>
        </w:numPr>
        <w:spacing w:after="80"/>
        <w:ind w:left="1080"/>
        <w:contextualSpacing w:val="0"/>
        <w:jc w:val="both"/>
        <w:rPr>
          <w:spacing w:val="-2"/>
          <w:sz w:val="22"/>
          <w:szCs w:val="22"/>
        </w:rPr>
      </w:pPr>
      <w:r w:rsidRPr="001C51E1">
        <w:rPr>
          <w:spacing w:val="-2"/>
          <w:sz w:val="22"/>
          <w:szCs w:val="22"/>
        </w:rPr>
        <w:t>Selected for Presentation at Yale / Stanford / Harvard Junior Faculty Forum (2018)</w:t>
      </w:r>
    </w:p>
    <w:p w14:paraId="6A8130E4" w14:textId="4361913C" w:rsidR="006A57DB" w:rsidRPr="001C51E1" w:rsidRDefault="00D20997" w:rsidP="00E342E5">
      <w:pPr>
        <w:pStyle w:val="ListParagraph"/>
        <w:numPr>
          <w:ilvl w:val="1"/>
          <w:numId w:val="22"/>
        </w:numPr>
        <w:spacing w:after="80"/>
        <w:ind w:left="1080"/>
        <w:contextualSpacing w:val="0"/>
        <w:jc w:val="both"/>
        <w:rPr>
          <w:spacing w:val="-2"/>
          <w:sz w:val="22"/>
          <w:szCs w:val="22"/>
        </w:rPr>
      </w:pPr>
      <w:r w:rsidRPr="001C51E1">
        <w:rPr>
          <w:spacing w:val="-2"/>
          <w:sz w:val="22"/>
          <w:szCs w:val="22"/>
        </w:rPr>
        <w:t>Selected for Presentation at National Conference of Constitutional Law Scholars</w:t>
      </w:r>
      <w:r w:rsidR="006A57DB" w:rsidRPr="001C51E1">
        <w:rPr>
          <w:spacing w:val="-2"/>
          <w:sz w:val="22"/>
          <w:szCs w:val="22"/>
        </w:rPr>
        <w:t xml:space="preserve"> </w:t>
      </w:r>
      <w:r w:rsidR="003D2D68" w:rsidRPr="001C51E1">
        <w:rPr>
          <w:spacing w:val="-2"/>
          <w:sz w:val="22"/>
          <w:szCs w:val="22"/>
        </w:rPr>
        <w:t>(2018)</w:t>
      </w:r>
    </w:p>
    <w:p w14:paraId="110D93D9" w14:textId="35CB8C9C" w:rsidR="000E51CD" w:rsidRPr="001C51E1" w:rsidRDefault="000E51CD" w:rsidP="000E51CD">
      <w:pPr>
        <w:pStyle w:val="ListParagraph"/>
        <w:numPr>
          <w:ilvl w:val="1"/>
          <w:numId w:val="22"/>
        </w:numPr>
        <w:spacing w:after="80"/>
        <w:ind w:left="1080"/>
        <w:contextualSpacing w:val="0"/>
        <w:jc w:val="both"/>
        <w:rPr>
          <w:spacing w:val="-2"/>
          <w:sz w:val="22"/>
          <w:szCs w:val="22"/>
        </w:rPr>
      </w:pPr>
      <w:r w:rsidRPr="001C51E1">
        <w:rPr>
          <w:spacing w:val="-2"/>
          <w:sz w:val="22"/>
          <w:szCs w:val="22"/>
        </w:rPr>
        <w:t xml:space="preserve">Reviewed by Fred Smith, </w:t>
      </w:r>
      <w:r w:rsidRPr="001C51E1">
        <w:rPr>
          <w:i/>
          <w:spacing w:val="-2"/>
          <w:sz w:val="22"/>
          <w:szCs w:val="22"/>
        </w:rPr>
        <w:t>The Politically Powerful and Judicial Review</w:t>
      </w:r>
      <w:r w:rsidRPr="001C51E1">
        <w:rPr>
          <w:spacing w:val="-2"/>
          <w:sz w:val="22"/>
          <w:szCs w:val="22"/>
        </w:rPr>
        <w:t xml:space="preserve">, </w:t>
      </w:r>
      <w:proofErr w:type="spellStart"/>
      <w:r w:rsidRPr="001C51E1">
        <w:rPr>
          <w:spacing w:val="-2"/>
          <w:sz w:val="22"/>
          <w:szCs w:val="22"/>
        </w:rPr>
        <w:t>Jotwell</w:t>
      </w:r>
      <w:proofErr w:type="spellEnd"/>
      <w:r w:rsidRPr="001C51E1">
        <w:rPr>
          <w:spacing w:val="-2"/>
          <w:sz w:val="22"/>
          <w:szCs w:val="22"/>
        </w:rPr>
        <w:t>, at https://courtslaw.jotwell.com/the-politically-powerful-and-judicial-review/</w:t>
      </w:r>
      <w:r w:rsidR="00630E86" w:rsidRPr="001C51E1">
        <w:rPr>
          <w:spacing w:val="-2"/>
          <w:sz w:val="22"/>
          <w:szCs w:val="22"/>
        </w:rPr>
        <w:t xml:space="preserve"> (Sept. 2018)</w:t>
      </w:r>
    </w:p>
    <w:p w14:paraId="793D92C9" w14:textId="77777777" w:rsidR="00160B4D" w:rsidRDefault="00160B4D" w:rsidP="000E12E6">
      <w:pPr>
        <w:pStyle w:val="ListParagraph"/>
        <w:numPr>
          <w:ilvl w:val="0"/>
          <w:numId w:val="22"/>
        </w:numPr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Reverse Political Process Theory</w:t>
      </w:r>
      <w:r>
        <w:rPr>
          <w:spacing w:val="-2"/>
          <w:szCs w:val="24"/>
        </w:rPr>
        <w:t xml:space="preserve">, 70 </w:t>
      </w:r>
      <w:proofErr w:type="spellStart"/>
      <w:r w:rsidRPr="00233A71">
        <w:rPr>
          <w:smallCaps/>
          <w:spacing w:val="-2"/>
          <w:szCs w:val="24"/>
        </w:rPr>
        <w:t>Vand</w:t>
      </w:r>
      <w:proofErr w:type="spellEnd"/>
      <w:r w:rsidRPr="00233A71">
        <w:rPr>
          <w:smallCaps/>
          <w:spacing w:val="-2"/>
          <w:szCs w:val="24"/>
        </w:rPr>
        <w:t>. L. Rev</w:t>
      </w:r>
      <w:r>
        <w:rPr>
          <w:spacing w:val="-2"/>
          <w:szCs w:val="24"/>
        </w:rPr>
        <w:t xml:space="preserve">. </w:t>
      </w:r>
      <w:r w:rsidR="009F403E">
        <w:rPr>
          <w:spacing w:val="-2"/>
          <w:szCs w:val="24"/>
        </w:rPr>
        <w:t>1427</w:t>
      </w:r>
      <w:r>
        <w:rPr>
          <w:spacing w:val="-2"/>
          <w:szCs w:val="24"/>
        </w:rPr>
        <w:t xml:space="preserve"> (2017)</w:t>
      </w:r>
    </w:p>
    <w:p w14:paraId="4A3521CE" w14:textId="77777777" w:rsidR="006A57DB" w:rsidRPr="001C51E1" w:rsidRDefault="006A57DB" w:rsidP="00E342E5">
      <w:pPr>
        <w:pStyle w:val="ListParagraph"/>
        <w:numPr>
          <w:ilvl w:val="1"/>
          <w:numId w:val="22"/>
        </w:numPr>
        <w:spacing w:after="80"/>
        <w:ind w:left="1080"/>
        <w:contextualSpacing w:val="0"/>
        <w:jc w:val="both"/>
        <w:rPr>
          <w:i/>
          <w:spacing w:val="-2"/>
          <w:sz w:val="22"/>
          <w:szCs w:val="22"/>
        </w:rPr>
      </w:pPr>
      <w:r w:rsidRPr="001C51E1">
        <w:rPr>
          <w:spacing w:val="-2"/>
          <w:sz w:val="22"/>
          <w:szCs w:val="22"/>
        </w:rPr>
        <w:t xml:space="preserve">Reviewed by Matthew </w:t>
      </w:r>
      <w:r w:rsidR="003B7FCE" w:rsidRPr="001C51E1">
        <w:rPr>
          <w:spacing w:val="-2"/>
          <w:sz w:val="22"/>
          <w:szCs w:val="22"/>
        </w:rPr>
        <w:t xml:space="preserve">A. </w:t>
      </w:r>
      <w:r w:rsidRPr="001C51E1">
        <w:rPr>
          <w:spacing w:val="-2"/>
          <w:sz w:val="22"/>
          <w:szCs w:val="22"/>
        </w:rPr>
        <w:t xml:space="preserve">Seligman, </w:t>
      </w:r>
      <w:r w:rsidR="003B7FCE" w:rsidRPr="001C51E1">
        <w:rPr>
          <w:i/>
          <w:spacing w:val="-2"/>
          <w:sz w:val="22"/>
          <w:szCs w:val="22"/>
        </w:rPr>
        <w:t>Neutral Principles and Political Power: A Response to Reverse Political Process Theory</w:t>
      </w:r>
      <w:r w:rsidR="003B7FCE" w:rsidRPr="001C51E1">
        <w:rPr>
          <w:spacing w:val="-2"/>
          <w:sz w:val="22"/>
          <w:szCs w:val="22"/>
        </w:rPr>
        <w:t xml:space="preserve">, 70 </w:t>
      </w:r>
      <w:proofErr w:type="spellStart"/>
      <w:r w:rsidR="003B7FCE" w:rsidRPr="001C51E1">
        <w:rPr>
          <w:smallCaps/>
          <w:spacing w:val="-2"/>
          <w:sz w:val="22"/>
          <w:szCs w:val="22"/>
        </w:rPr>
        <w:t>Vand</w:t>
      </w:r>
      <w:proofErr w:type="spellEnd"/>
      <w:r w:rsidR="003B7FCE" w:rsidRPr="001C51E1">
        <w:rPr>
          <w:smallCaps/>
          <w:spacing w:val="-2"/>
          <w:sz w:val="22"/>
          <w:szCs w:val="22"/>
        </w:rPr>
        <w:t xml:space="preserve">. L. Rev. </w:t>
      </w:r>
      <w:proofErr w:type="spellStart"/>
      <w:r w:rsidR="003B7FCE" w:rsidRPr="001C51E1">
        <w:rPr>
          <w:smallCaps/>
          <w:spacing w:val="-2"/>
          <w:sz w:val="22"/>
          <w:szCs w:val="22"/>
        </w:rPr>
        <w:t>En</w:t>
      </w:r>
      <w:proofErr w:type="spellEnd"/>
      <w:r w:rsidR="003B7FCE" w:rsidRPr="001C51E1">
        <w:rPr>
          <w:smallCaps/>
          <w:spacing w:val="-2"/>
          <w:sz w:val="22"/>
          <w:szCs w:val="22"/>
        </w:rPr>
        <w:t xml:space="preserve"> Banc</w:t>
      </w:r>
      <w:r w:rsidR="003B7FCE" w:rsidRPr="001C51E1">
        <w:rPr>
          <w:spacing w:val="-2"/>
          <w:sz w:val="22"/>
          <w:szCs w:val="22"/>
        </w:rPr>
        <w:t xml:space="preserve"> 301 (2017).</w:t>
      </w:r>
    </w:p>
    <w:p w14:paraId="735EAE2E" w14:textId="77777777" w:rsidR="007A1C61" w:rsidRDefault="00731785" w:rsidP="000E12E6">
      <w:pPr>
        <w:pStyle w:val="ListParagraph"/>
        <w:numPr>
          <w:ilvl w:val="0"/>
          <w:numId w:val="22"/>
        </w:numPr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Public Sector Unions, the First Amendment, and the Costs of Collective Bargaining</w:t>
      </w:r>
      <w:r>
        <w:rPr>
          <w:iCs/>
          <w:spacing w:val="-2"/>
          <w:szCs w:val="24"/>
        </w:rPr>
        <w:t xml:space="preserve">, </w:t>
      </w:r>
      <w:r>
        <w:rPr>
          <w:iCs/>
          <w:spacing w:val="-2"/>
          <w:szCs w:val="24"/>
        </w:rPr>
        <w:br/>
        <w:t>91 N.Y.U. L. R</w:t>
      </w:r>
      <w:r>
        <w:rPr>
          <w:iCs/>
          <w:smallCaps/>
          <w:spacing w:val="-2"/>
          <w:szCs w:val="24"/>
        </w:rPr>
        <w:t>ev</w:t>
      </w:r>
      <w:r>
        <w:rPr>
          <w:iCs/>
          <w:spacing w:val="-2"/>
          <w:szCs w:val="24"/>
        </w:rPr>
        <w:t xml:space="preserve">. </w:t>
      </w:r>
      <w:r w:rsidR="00B81FA6">
        <w:rPr>
          <w:iCs/>
          <w:spacing w:val="-2"/>
          <w:szCs w:val="24"/>
        </w:rPr>
        <w:t xml:space="preserve">144 </w:t>
      </w:r>
      <w:r>
        <w:rPr>
          <w:iCs/>
          <w:spacing w:val="-2"/>
          <w:szCs w:val="24"/>
        </w:rPr>
        <w:t>(</w:t>
      </w:r>
      <w:r w:rsidR="005E6624">
        <w:rPr>
          <w:iCs/>
          <w:spacing w:val="-2"/>
          <w:szCs w:val="24"/>
        </w:rPr>
        <w:t xml:space="preserve">2016) </w:t>
      </w:r>
    </w:p>
    <w:p w14:paraId="124D0C75" w14:textId="77777777" w:rsidR="007A1C61" w:rsidRDefault="00731785" w:rsidP="000E12E6">
      <w:pPr>
        <w:pStyle w:val="ListParagraph"/>
        <w:numPr>
          <w:ilvl w:val="0"/>
          <w:numId w:val="22"/>
        </w:numPr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Double Immunity</w:t>
      </w:r>
      <w:r>
        <w:rPr>
          <w:spacing w:val="-2"/>
          <w:szCs w:val="24"/>
        </w:rPr>
        <w:t xml:space="preserve">, 65 </w:t>
      </w:r>
      <w:r>
        <w:rPr>
          <w:smallCaps/>
          <w:spacing w:val="-2"/>
          <w:szCs w:val="24"/>
        </w:rPr>
        <w:t>Stan. L. Rev</w:t>
      </w:r>
      <w:r>
        <w:rPr>
          <w:spacing w:val="-2"/>
          <w:szCs w:val="24"/>
        </w:rPr>
        <w:t>. 279 (2013)</w:t>
      </w:r>
    </w:p>
    <w:p w14:paraId="30E38DCA" w14:textId="77777777" w:rsidR="007A1C61" w:rsidRDefault="00731785" w:rsidP="000E12E6">
      <w:pPr>
        <w:pStyle w:val="ListParagraph"/>
        <w:numPr>
          <w:ilvl w:val="0"/>
          <w:numId w:val="22"/>
        </w:numPr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The New Education Malpractice Litigation</w:t>
      </w:r>
      <w:r>
        <w:rPr>
          <w:spacing w:val="-2"/>
          <w:szCs w:val="24"/>
        </w:rPr>
        <w:t xml:space="preserve">, 99 </w:t>
      </w:r>
      <w:r>
        <w:rPr>
          <w:smallCaps/>
          <w:spacing w:val="-2"/>
          <w:szCs w:val="24"/>
        </w:rPr>
        <w:t>Va. L. Rev</w:t>
      </w:r>
      <w:r>
        <w:rPr>
          <w:spacing w:val="-2"/>
          <w:szCs w:val="24"/>
        </w:rPr>
        <w:t>. 419 (2013) (with Ethan Hutt)</w:t>
      </w:r>
    </w:p>
    <w:p w14:paraId="24C35B72" w14:textId="77777777" w:rsidR="007A1C61" w:rsidRDefault="00731785" w:rsidP="000E12E6">
      <w:pPr>
        <w:pStyle w:val="ListParagraph"/>
        <w:numPr>
          <w:ilvl w:val="0"/>
          <w:numId w:val="22"/>
        </w:numPr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The Ethics of Opposing Certiorari in the Supreme Court</w:t>
      </w:r>
      <w:r>
        <w:rPr>
          <w:spacing w:val="-2"/>
          <w:szCs w:val="24"/>
        </w:rPr>
        <w:t xml:space="preserve">, 35 </w:t>
      </w:r>
      <w:proofErr w:type="spellStart"/>
      <w:r>
        <w:rPr>
          <w:smallCaps/>
          <w:spacing w:val="-2"/>
          <w:szCs w:val="24"/>
        </w:rPr>
        <w:t>Harv</w:t>
      </w:r>
      <w:proofErr w:type="spellEnd"/>
      <w:r>
        <w:rPr>
          <w:smallCaps/>
          <w:spacing w:val="-2"/>
          <w:szCs w:val="24"/>
        </w:rPr>
        <w:t xml:space="preserve">. J.L. &amp; Pub. </w:t>
      </w:r>
      <w:proofErr w:type="spellStart"/>
      <w:r>
        <w:rPr>
          <w:smallCaps/>
          <w:spacing w:val="-2"/>
          <w:szCs w:val="24"/>
        </w:rPr>
        <w:t>Pol’y</w:t>
      </w:r>
      <w:proofErr w:type="spellEnd"/>
      <w:r>
        <w:rPr>
          <w:spacing w:val="-2"/>
          <w:szCs w:val="24"/>
        </w:rPr>
        <w:t xml:space="preserve"> 933 (2012)</w:t>
      </w:r>
    </w:p>
    <w:p w14:paraId="7597EED1" w14:textId="77777777" w:rsidR="007A1C61" w:rsidRDefault="00731785" w:rsidP="000E12E6">
      <w:pPr>
        <w:pStyle w:val="ListParagraph"/>
        <w:numPr>
          <w:ilvl w:val="0"/>
          <w:numId w:val="22"/>
        </w:numPr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Privileges &amp; Immunities, Public Education, &amp; the Case for Public School Choice</w:t>
      </w:r>
      <w:r>
        <w:rPr>
          <w:spacing w:val="-2"/>
          <w:szCs w:val="24"/>
        </w:rPr>
        <w:t xml:space="preserve">, </w:t>
      </w:r>
      <w:r>
        <w:rPr>
          <w:spacing w:val="-2"/>
          <w:szCs w:val="24"/>
        </w:rPr>
        <w:br/>
        <w:t xml:space="preserve">79 </w:t>
      </w:r>
      <w:r>
        <w:rPr>
          <w:smallCaps/>
          <w:spacing w:val="-2"/>
          <w:szCs w:val="24"/>
        </w:rPr>
        <w:t>Geo. Wash. L. Rev</w:t>
      </w:r>
      <w:r>
        <w:rPr>
          <w:spacing w:val="-2"/>
          <w:szCs w:val="24"/>
        </w:rPr>
        <w:t>. 1103 (2011)</w:t>
      </w:r>
    </w:p>
    <w:p w14:paraId="60B1AFED" w14:textId="77777777" w:rsidR="007A1C61" w:rsidRDefault="00731785" w:rsidP="000E12E6">
      <w:pPr>
        <w:pStyle w:val="ListParagraph"/>
        <w:numPr>
          <w:ilvl w:val="0"/>
          <w:numId w:val="22"/>
        </w:numPr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Broken Systems, Broken Duties: A New Theory for School Finance Litigation</w:t>
      </w:r>
      <w:r>
        <w:rPr>
          <w:spacing w:val="-2"/>
          <w:szCs w:val="24"/>
        </w:rPr>
        <w:t xml:space="preserve">, </w:t>
      </w:r>
      <w:r>
        <w:rPr>
          <w:spacing w:val="-2"/>
          <w:szCs w:val="24"/>
        </w:rPr>
        <w:br/>
        <w:t xml:space="preserve">94 </w:t>
      </w:r>
      <w:proofErr w:type="spellStart"/>
      <w:r>
        <w:rPr>
          <w:smallCaps/>
          <w:spacing w:val="-2"/>
          <w:szCs w:val="24"/>
        </w:rPr>
        <w:t>Marq</w:t>
      </w:r>
      <w:proofErr w:type="spellEnd"/>
      <w:r>
        <w:rPr>
          <w:smallCaps/>
          <w:spacing w:val="-2"/>
          <w:szCs w:val="24"/>
        </w:rPr>
        <w:t>. L. Rev.</w:t>
      </w:r>
      <w:r>
        <w:rPr>
          <w:spacing w:val="-2"/>
          <w:szCs w:val="24"/>
        </w:rPr>
        <w:t xml:space="preserve"> 1195 (2011)</w:t>
      </w:r>
    </w:p>
    <w:p w14:paraId="1BB6F56F" w14:textId="77777777" w:rsidR="00415E8D" w:rsidRPr="00FE1F5D" w:rsidRDefault="00415E8D" w:rsidP="000E12E6">
      <w:pPr>
        <w:tabs>
          <w:tab w:val="right" w:pos="9900"/>
        </w:tabs>
        <w:spacing w:after="80"/>
        <w:jc w:val="both"/>
        <w:rPr>
          <w:b/>
          <w:smallCaps/>
          <w:spacing w:val="-2"/>
          <w:sz w:val="8"/>
          <w:szCs w:val="8"/>
        </w:rPr>
      </w:pPr>
    </w:p>
    <w:p w14:paraId="235AB871" w14:textId="77777777" w:rsidR="00EC4F0F" w:rsidRDefault="00EC4F0F" w:rsidP="000E12E6">
      <w:pPr>
        <w:tabs>
          <w:tab w:val="right" w:pos="9900"/>
        </w:tabs>
        <w:spacing w:after="80"/>
        <w:jc w:val="both"/>
        <w:rPr>
          <w:b/>
          <w:smallCaps/>
          <w:spacing w:val="-2"/>
          <w:szCs w:val="24"/>
        </w:rPr>
      </w:pPr>
    </w:p>
    <w:p w14:paraId="03A8EB10" w14:textId="77777777" w:rsidR="00EC4F0F" w:rsidRDefault="00EC4F0F" w:rsidP="000E12E6">
      <w:pPr>
        <w:tabs>
          <w:tab w:val="right" w:pos="9900"/>
        </w:tabs>
        <w:spacing w:after="80"/>
        <w:jc w:val="both"/>
        <w:rPr>
          <w:b/>
          <w:smallCaps/>
          <w:spacing w:val="-2"/>
          <w:szCs w:val="24"/>
        </w:rPr>
      </w:pPr>
    </w:p>
    <w:p w14:paraId="2F572A34" w14:textId="77777777" w:rsidR="00EC4F0F" w:rsidRDefault="00EC4F0F" w:rsidP="000E12E6">
      <w:pPr>
        <w:tabs>
          <w:tab w:val="right" w:pos="9900"/>
        </w:tabs>
        <w:spacing w:after="80"/>
        <w:jc w:val="both"/>
        <w:rPr>
          <w:b/>
          <w:smallCaps/>
          <w:spacing w:val="-2"/>
          <w:szCs w:val="24"/>
        </w:rPr>
      </w:pPr>
      <w:bookmarkStart w:id="0" w:name="_GoBack"/>
      <w:bookmarkEnd w:id="0"/>
    </w:p>
    <w:p w14:paraId="54F27119" w14:textId="1BDE0449" w:rsidR="007A1C61" w:rsidRPr="007B594A" w:rsidRDefault="00F57CDB" w:rsidP="000E12E6">
      <w:pPr>
        <w:tabs>
          <w:tab w:val="right" w:pos="9900"/>
        </w:tabs>
        <w:spacing w:after="80"/>
        <w:jc w:val="both"/>
        <w:rPr>
          <w:b/>
          <w:smallCaps/>
          <w:spacing w:val="-2"/>
          <w:szCs w:val="24"/>
        </w:rPr>
      </w:pPr>
      <w:r>
        <w:rPr>
          <w:b/>
          <w:smallCaps/>
          <w:spacing w:val="-2"/>
          <w:szCs w:val="24"/>
        </w:rPr>
        <w:t>Shorter</w:t>
      </w:r>
      <w:r w:rsidR="00731785" w:rsidRPr="007B594A">
        <w:rPr>
          <w:b/>
          <w:smallCaps/>
          <w:spacing w:val="-2"/>
          <w:szCs w:val="24"/>
        </w:rPr>
        <w:t xml:space="preserve"> </w:t>
      </w:r>
      <w:r>
        <w:rPr>
          <w:b/>
          <w:smallCaps/>
          <w:spacing w:val="-2"/>
          <w:szCs w:val="24"/>
        </w:rPr>
        <w:t xml:space="preserve">Law Review </w:t>
      </w:r>
      <w:r w:rsidR="00731785" w:rsidRPr="007B594A">
        <w:rPr>
          <w:b/>
          <w:smallCaps/>
          <w:spacing w:val="-2"/>
          <w:szCs w:val="24"/>
        </w:rPr>
        <w:t>Publications</w:t>
      </w:r>
    </w:p>
    <w:p w14:paraId="6B529D1D" w14:textId="3B45E3DA" w:rsidR="005F282A" w:rsidRPr="005F282A" w:rsidRDefault="005F282A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 xml:space="preserve">Can Unions Be Sued for Following the Law? </w:t>
      </w:r>
      <w:r>
        <w:rPr>
          <w:spacing w:val="-2"/>
          <w:szCs w:val="24"/>
        </w:rPr>
        <w:t xml:space="preserve">132 </w:t>
      </w:r>
      <w:proofErr w:type="spellStart"/>
      <w:r>
        <w:rPr>
          <w:spacing w:val="-2"/>
          <w:szCs w:val="24"/>
        </w:rPr>
        <w:t>Harv</w:t>
      </w:r>
      <w:proofErr w:type="spellEnd"/>
      <w:r>
        <w:rPr>
          <w:spacing w:val="-2"/>
          <w:szCs w:val="24"/>
        </w:rPr>
        <w:t>. L. Rev. F. ___ (forthcoming 2018) (with Fred Smith)</w:t>
      </w:r>
    </w:p>
    <w:p w14:paraId="116A6DDB" w14:textId="77A0B527" w:rsidR="00F57CDB" w:rsidRPr="00F57CDB" w:rsidRDefault="00F57CD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Janus and the Law of Opt-Out Rights</w:t>
      </w:r>
      <w:r>
        <w:rPr>
          <w:spacing w:val="-2"/>
          <w:szCs w:val="24"/>
        </w:rPr>
        <w:t xml:space="preserve">, </w:t>
      </w:r>
      <w:proofErr w:type="spellStart"/>
      <w:r>
        <w:rPr>
          <w:spacing w:val="-2"/>
          <w:szCs w:val="24"/>
        </w:rPr>
        <w:t>Harv</w:t>
      </w:r>
      <w:proofErr w:type="spellEnd"/>
      <w:r>
        <w:rPr>
          <w:spacing w:val="-2"/>
          <w:szCs w:val="24"/>
        </w:rPr>
        <w:t>. L. Rev. Blog (July 2, 2018)</w:t>
      </w:r>
    </w:p>
    <w:p w14:paraId="73E9BAC0" w14:textId="1A5D8956" w:rsidR="00F23293" w:rsidRDefault="00226956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Whose Money Is It Anyways: Have We Been Wrong About Agency Fees All Along</w:t>
      </w:r>
      <w:proofErr w:type="gramStart"/>
      <w:r>
        <w:rPr>
          <w:i/>
          <w:spacing w:val="-2"/>
          <w:szCs w:val="24"/>
        </w:rPr>
        <w:t>?</w:t>
      </w:r>
      <w:r w:rsidR="00F23293">
        <w:rPr>
          <w:b/>
          <w:spacing w:val="-2"/>
          <w:szCs w:val="24"/>
        </w:rPr>
        <w:t>,</w:t>
      </w:r>
      <w:proofErr w:type="gramEnd"/>
      <w:r w:rsidR="00F23293">
        <w:rPr>
          <w:b/>
          <w:spacing w:val="-2"/>
          <w:szCs w:val="24"/>
        </w:rPr>
        <w:t xml:space="preserve"> </w:t>
      </w:r>
      <w:r w:rsidR="00F23293">
        <w:rPr>
          <w:spacing w:val="-2"/>
          <w:szCs w:val="24"/>
        </w:rPr>
        <w:t xml:space="preserve">131 </w:t>
      </w:r>
      <w:proofErr w:type="spellStart"/>
      <w:r w:rsidR="00F23293">
        <w:rPr>
          <w:spacing w:val="-2"/>
          <w:szCs w:val="24"/>
        </w:rPr>
        <w:t>Harv</w:t>
      </w:r>
      <w:proofErr w:type="spellEnd"/>
      <w:r w:rsidR="00F23293">
        <w:rPr>
          <w:spacing w:val="-2"/>
          <w:szCs w:val="24"/>
        </w:rPr>
        <w:t xml:space="preserve">. L. Rev. F. </w:t>
      </w:r>
      <w:r w:rsidR="000008E2">
        <w:rPr>
          <w:spacing w:val="-2"/>
          <w:szCs w:val="24"/>
        </w:rPr>
        <w:t>154</w:t>
      </w:r>
      <w:r w:rsidR="00F23293">
        <w:rPr>
          <w:spacing w:val="-2"/>
          <w:szCs w:val="24"/>
        </w:rPr>
        <w:t xml:space="preserve"> (2018)</w:t>
      </w:r>
      <w:r w:rsidR="00C2446C">
        <w:rPr>
          <w:spacing w:val="-2"/>
          <w:szCs w:val="24"/>
        </w:rPr>
        <w:t xml:space="preserve"> (invited</w:t>
      </w:r>
      <w:r w:rsidR="00AD3C10">
        <w:rPr>
          <w:spacing w:val="-2"/>
          <w:szCs w:val="24"/>
        </w:rPr>
        <w:t xml:space="preserve"> contribution</w:t>
      </w:r>
      <w:r w:rsidR="00C2446C">
        <w:rPr>
          <w:spacing w:val="-2"/>
          <w:szCs w:val="24"/>
        </w:rPr>
        <w:t>)</w:t>
      </w:r>
    </w:p>
    <w:p w14:paraId="451068F7" w14:textId="77777777" w:rsidR="00F57CDB" w:rsidRDefault="00F57CDB" w:rsidP="00F57CDB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Reading the School Finance Litigation Tea Leaves: What Lies Ahead for Plaintiff School Children</w:t>
      </w:r>
      <w:proofErr w:type="gramStart"/>
      <w:r>
        <w:rPr>
          <w:spacing w:val="-2"/>
          <w:szCs w:val="24"/>
        </w:rPr>
        <w:t>?,</w:t>
      </w:r>
      <w:proofErr w:type="gramEnd"/>
      <w:r>
        <w:rPr>
          <w:spacing w:val="-2"/>
          <w:szCs w:val="24"/>
        </w:rPr>
        <w:t xml:space="preserve"> 4 </w:t>
      </w:r>
      <w:proofErr w:type="spellStart"/>
      <w:r>
        <w:rPr>
          <w:smallCaps/>
          <w:spacing w:val="-2"/>
          <w:szCs w:val="24"/>
        </w:rPr>
        <w:t>Harv</w:t>
      </w:r>
      <w:proofErr w:type="spellEnd"/>
      <w:r>
        <w:rPr>
          <w:smallCaps/>
          <w:spacing w:val="-2"/>
          <w:szCs w:val="24"/>
        </w:rPr>
        <w:t xml:space="preserve">. L. &amp; </w:t>
      </w:r>
      <w:proofErr w:type="spellStart"/>
      <w:r>
        <w:rPr>
          <w:smallCaps/>
          <w:spacing w:val="-2"/>
          <w:szCs w:val="24"/>
        </w:rPr>
        <w:t>Pol’y</w:t>
      </w:r>
      <w:proofErr w:type="spellEnd"/>
      <w:r>
        <w:rPr>
          <w:smallCaps/>
          <w:spacing w:val="-2"/>
          <w:szCs w:val="24"/>
        </w:rPr>
        <w:t xml:space="preserve"> Rev</w:t>
      </w:r>
      <w:r>
        <w:rPr>
          <w:spacing w:val="-2"/>
          <w:szCs w:val="24"/>
        </w:rPr>
        <w:t>. (Online) (January 28, 2011) (essay)</w:t>
      </w:r>
    </w:p>
    <w:p w14:paraId="4B4B82E1" w14:textId="77777777" w:rsidR="00F57CDB" w:rsidRPr="00F57CDB" w:rsidRDefault="00F57CDB" w:rsidP="00F57CDB">
      <w:pPr>
        <w:tabs>
          <w:tab w:val="right" w:pos="9900"/>
        </w:tabs>
        <w:spacing w:after="80"/>
        <w:ind w:left="356"/>
        <w:jc w:val="both"/>
        <w:rPr>
          <w:spacing w:val="-2"/>
          <w:sz w:val="8"/>
          <w:szCs w:val="8"/>
        </w:rPr>
      </w:pPr>
    </w:p>
    <w:p w14:paraId="78E4155C" w14:textId="7BE67D4D" w:rsidR="00F57CDB" w:rsidRPr="00F57CDB" w:rsidRDefault="00F57CDB" w:rsidP="00F57CDB">
      <w:pPr>
        <w:tabs>
          <w:tab w:val="right" w:pos="9900"/>
        </w:tabs>
        <w:spacing w:after="80"/>
        <w:jc w:val="both"/>
        <w:rPr>
          <w:b/>
          <w:smallCaps/>
          <w:spacing w:val="-2"/>
          <w:szCs w:val="24"/>
        </w:rPr>
      </w:pPr>
      <w:r>
        <w:rPr>
          <w:b/>
          <w:smallCaps/>
          <w:spacing w:val="-2"/>
          <w:szCs w:val="24"/>
        </w:rPr>
        <w:t>Other</w:t>
      </w:r>
      <w:r w:rsidRPr="00F57CDB">
        <w:rPr>
          <w:b/>
          <w:smallCaps/>
          <w:spacing w:val="-2"/>
          <w:szCs w:val="24"/>
        </w:rPr>
        <w:t xml:space="preserve"> </w:t>
      </w:r>
      <w:r>
        <w:rPr>
          <w:b/>
          <w:smallCaps/>
          <w:spacing w:val="-2"/>
          <w:szCs w:val="24"/>
        </w:rPr>
        <w:t>P</w:t>
      </w:r>
      <w:r w:rsidRPr="00F57CDB">
        <w:rPr>
          <w:b/>
          <w:smallCaps/>
          <w:spacing w:val="-2"/>
          <w:szCs w:val="24"/>
        </w:rPr>
        <w:t>ublications</w:t>
      </w:r>
    </w:p>
    <w:p w14:paraId="03F7B4C6" w14:textId="1156F73A" w:rsidR="001A22BB" w:rsidRDefault="001A22B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“Viewpoint: Any Janus Solution That Ignores Free Riders is Star-Crossed and Unfair,” Labor Notes (July 27, 2018) (op-ed)</w:t>
      </w:r>
    </w:p>
    <w:p w14:paraId="0FEC2724" w14:textId="54CE2895" w:rsidR="001A22BB" w:rsidRDefault="001A22B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“Inside the Doomed Union Refund Lawsuits, Part II,” TakeCareBlog.com (July 24, 2018) (blog post)</w:t>
      </w:r>
    </w:p>
    <w:p w14:paraId="764C1743" w14:textId="1DE5B20C" w:rsidR="00F57CDB" w:rsidRDefault="00F57CD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“The Doomed—And Dangerous Demand for Refunds from Public Sector Unions,” TakeCareBlog.com (July 19, 2018) (blog post)</w:t>
      </w:r>
    </w:p>
    <w:p w14:paraId="02551456" w14:textId="50711B18" w:rsidR="00F57CDB" w:rsidRDefault="00F57CD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“After </w:t>
      </w:r>
      <w:r>
        <w:rPr>
          <w:i/>
          <w:spacing w:val="-2"/>
          <w:szCs w:val="24"/>
        </w:rPr>
        <w:t>Janus</w:t>
      </w:r>
      <w:r>
        <w:rPr>
          <w:spacing w:val="-2"/>
          <w:szCs w:val="24"/>
        </w:rPr>
        <w:t xml:space="preserve">, How to Tilt the Balance of Power Back to Workers,” In These Times (July 16, 2018) (magazine article) (with Jessica </w:t>
      </w:r>
      <w:proofErr w:type="spellStart"/>
      <w:r>
        <w:rPr>
          <w:spacing w:val="-2"/>
          <w:szCs w:val="24"/>
        </w:rPr>
        <w:t>Stites</w:t>
      </w:r>
      <w:proofErr w:type="spellEnd"/>
      <w:r>
        <w:rPr>
          <w:spacing w:val="-2"/>
          <w:szCs w:val="24"/>
        </w:rPr>
        <w:t>)</w:t>
      </w:r>
    </w:p>
    <w:p w14:paraId="1E295438" w14:textId="377043F4" w:rsidR="00F57CDB" w:rsidRDefault="00AB3985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“A Tax Cut for Workers and Financial Security for Their Unions,” The American Prospect (July 11, 2018) (op-ed)</w:t>
      </w:r>
    </w:p>
    <w:p w14:paraId="68EBAE85" w14:textId="4ABEC8E3" w:rsidR="00AB3985" w:rsidRDefault="004074F5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“Kennedy’s Retirement Also Jeopardizes Public Education for Undocumented Children,” Slate (July 5, 2018) (essay)</w:t>
      </w:r>
    </w:p>
    <w:p w14:paraId="0ECCCDAD" w14:textId="169612D3" w:rsidR="001507CB" w:rsidRDefault="001507C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“There’s A Simple Way to Neutralize Janus—If State Legislators Have The W</w:t>
      </w:r>
      <w:r w:rsidR="00F91547">
        <w:rPr>
          <w:spacing w:val="-2"/>
          <w:szCs w:val="24"/>
        </w:rPr>
        <w:t>ill,” Salon (June 28, 2018) (essay</w:t>
      </w:r>
      <w:r>
        <w:rPr>
          <w:spacing w:val="-2"/>
          <w:szCs w:val="24"/>
        </w:rPr>
        <w:t>)</w:t>
      </w:r>
    </w:p>
    <w:p w14:paraId="61B3D1E0" w14:textId="186BE6A1" w:rsidR="001507CB" w:rsidRDefault="001507C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“The </w:t>
      </w:r>
      <w:r>
        <w:rPr>
          <w:i/>
          <w:spacing w:val="-2"/>
          <w:szCs w:val="24"/>
        </w:rPr>
        <w:t xml:space="preserve">Janus </w:t>
      </w:r>
      <w:r>
        <w:rPr>
          <w:spacing w:val="-2"/>
          <w:szCs w:val="24"/>
        </w:rPr>
        <w:t xml:space="preserve">Ruling Doesn’t Have to Be Fatal for Unions.  Here’s </w:t>
      </w:r>
      <w:proofErr w:type="gramStart"/>
      <w:r>
        <w:rPr>
          <w:spacing w:val="-2"/>
          <w:szCs w:val="24"/>
        </w:rPr>
        <w:t>How</w:t>
      </w:r>
      <w:proofErr w:type="gramEnd"/>
      <w:r>
        <w:rPr>
          <w:spacing w:val="-2"/>
          <w:szCs w:val="24"/>
        </w:rPr>
        <w:t xml:space="preserve">.”  </w:t>
      </w:r>
      <w:r>
        <w:rPr>
          <w:i/>
          <w:spacing w:val="-2"/>
          <w:szCs w:val="24"/>
        </w:rPr>
        <w:t>The Sacramento Bee</w:t>
      </w:r>
      <w:r>
        <w:rPr>
          <w:spacing w:val="-2"/>
          <w:szCs w:val="24"/>
        </w:rPr>
        <w:t xml:space="preserve"> (June 27, 2018) (op-ed)</w:t>
      </w:r>
    </w:p>
    <w:p w14:paraId="7E7B5A51" w14:textId="7266B297" w:rsidR="001507CB" w:rsidRPr="00F57CDB" w:rsidRDefault="001507C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“The Bearable Lightness of </w:t>
      </w:r>
      <w:r>
        <w:rPr>
          <w:i/>
          <w:spacing w:val="-2"/>
          <w:szCs w:val="24"/>
        </w:rPr>
        <w:t>Janus</w:t>
      </w:r>
      <w:r>
        <w:rPr>
          <w:spacing w:val="-2"/>
          <w:szCs w:val="24"/>
        </w:rPr>
        <w:t>,” TakeCareBlog.com (June 27, 2018) (</w:t>
      </w:r>
      <w:r w:rsidR="00F91547">
        <w:rPr>
          <w:spacing w:val="-2"/>
          <w:szCs w:val="24"/>
        </w:rPr>
        <w:t>essay</w:t>
      </w:r>
      <w:r>
        <w:rPr>
          <w:spacing w:val="-2"/>
          <w:szCs w:val="24"/>
        </w:rPr>
        <w:t>)</w:t>
      </w:r>
    </w:p>
    <w:p w14:paraId="68AE3C74" w14:textId="70D0BFB5" w:rsidR="00227C02" w:rsidRPr="00227C02" w:rsidRDefault="00F57CDB" w:rsidP="000E12E6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</w:t>
      </w:r>
      <w:r w:rsidR="00227C02" w:rsidRPr="00F57CDB">
        <w:rPr>
          <w:spacing w:val="-2"/>
          <w:szCs w:val="24"/>
        </w:rPr>
        <w:t>An Open Letter: Justice Kennedy, Please Stay on the Supreme Court,</w:t>
      </w:r>
      <w:r>
        <w:rPr>
          <w:spacing w:val="-2"/>
          <w:szCs w:val="24"/>
        </w:rPr>
        <w:t>”</w:t>
      </w:r>
      <w:r w:rsidR="00227C02">
        <w:rPr>
          <w:spacing w:val="-2"/>
          <w:szCs w:val="24"/>
        </w:rPr>
        <w:t xml:space="preserve"> The National Law Journal (Dec. 26, 2016)</w:t>
      </w:r>
      <w:r>
        <w:rPr>
          <w:spacing w:val="-2"/>
          <w:szCs w:val="24"/>
        </w:rPr>
        <w:t xml:space="preserve"> (op-ed)</w:t>
      </w:r>
    </w:p>
    <w:p w14:paraId="19A13DD6" w14:textId="5C5C4CD7" w:rsidR="001914B1" w:rsidRDefault="00F57CDB" w:rsidP="001914B1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</w:t>
      </w:r>
      <w:r w:rsidR="001914B1" w:rsidRPr="00F57CDB">
        <w:rPr>
          <w:spacing w:val="-2"/>
          <w:szCs w:val="24"/>
        </w:rPr>
        <w:t>Teacher Employment and Collective Bargaining Laws in California</w:t>
      </w:r>
      <w:r w:rsidR="001914B1">
        <w:rPr>
          <w:spacing w:val="-2"/>
          <w:szCs w:val="24"/>
        </w:rPr>
        <w:t>,</w:t>
      </w:r>
      <w:r>
        <w:rPr>
          <w:spacing w:val="-2"/>
          <w:szCs w:val="24"/>
        </w:rPr>
        <w:t>”</w:t>
      </w:r>
      <w:r w:rsidR="001914B1">
        <w:rPr>
          <w:spacing w:val="-2"/>
          <w:szCs w:val="24"/>
        </w:rPr>
        <w:t xml:space="preserve"> Policy Analysis for California Education  (February 2011) (with William S. </w:t>
      </w:r>
      <w:proofErr w:type="spellStart"/>
      <w:r w:rsidR="001914B1">
        <w:rPr>
          <w:spacing w:val="-2"/>
          <w:szCs w:val="24"/>
        </w:rPr>
        <w:t>Koski</w:t>
      </w:r>
      <w:proofErr w:type="spellEnd"/>
      <w:r w:rsidR="001914B1">
        <w:rPr>
          <w:spacing w:val="-2"/>
          <w:szCs w:val="24"/>
        </w:rPr>
        <w:t>) (policy brief)</w:t>
      </w:r>
    </w:p>
    <w:p w14:paraId="4A00991A" w14:textId="093B3243" w:rsidR="007A1C61" w:rsidRPr="00F23293" w:rsidRDefault="00F57CDB" w:rsidP="00F23293">
      <w:pPr>
        <w:pStyle w:val="ListParagraph"/>
        <w:numPr>
          <w:ilvl w:val="0"/>
          <w:numId w:val="22"/>
        </w:numPr>
        <w:tabs>
          <w:tab w:val="right" w:pos="9900"/>
        </w:tabs>
        <w:spacing w:after="80"/>
        <w:ind w:left="630" w:hanging="270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“</w:t>
      </w:r>
      <w:r w:rsidR="00731785" w:rsidRPr="00F57CDB">
        <w:rPr>
          <w:spacing w:val="-2"/>
          <w:szCs w:val="24"/>
        </w:rPr>
        <w:t>Why Voting Should Matter to Young People</w:t>
      </w:r>
      <w:r w:rsidR="00731785">
        <w:rPr>
          <w:spacing w:val="-2"/>
          <w:szCs w:val="24"/>
        </w:rPr>
        <w:t>,</w:t>
      </w:r>
      <w:r>
        <w:rPr>
          <w:spacing w:val="-2"/>
          <w:szCs w:val="24"/>
        </w:rPr>
        <w:t>”</w:t>
      </w:r>
      <w:r w:rsidR="00731785">
        <w:rPr>
          <w:spacing w:val="-2"/>
          <w:szCs w:val="24"/>
        </w:rPr>
        <w:t xml:space="preserve"> </w:t>
      </w:r>
      <w:r w:rsidR="00731785">
        <w:rPr>
          <w:i/>
          <w:spacing w:val="-2"/>
          <w:szCs w:val="24"/>
        </w:rPr>
        <w:t>in</w:t>
      </w:r>
      <w:r w:rsidR="00731785">
        <w:rPr>
          <w:spacing w:val="-2"/>
          <w:szCs w:val="24"/>
        </w:rPr>
        <w:t xml:space="preserve"> </w:t>
      </w:r>
      <w:r w:rsidR="00731785">
        <w:rPr>
          <w:smallCaps/>
          <w:spacing w:val="-2"/>
          <w:szCs w:val="24"/>
        </w:rPr>
        <w:t>Declare Yourself 237-44</w:t>
      </w:r>
      <w:r w:rsidR="00731785">
        <w:rPr>
          <w:spacing w:val="-2"/>
          <w:szCs w:val="24"/>
        </w:rPr>
        <w:t xml:space="preserve"> (Harper Collins 2008) (book chapter)</w:t>
      </w:r>
    </w:p>
    <w:p w14:paraId="13FE4839" w14:textId="77777777" w:rsidR="00F23293" w:rsidRPr="007B594A" w:rsidRDefault="00F23293" w:rsidP="00F23293">
      <w:pPr>
        <w:tabs>
          <w:tab w:val="right" w:pos="9900"/>
        </w:tabs>
        <w:spacing w:after="80"/>
        <w:jc w:val="both"/>
        <w:rPr>
          <w:b/>
          <w:smallCaps/>
          <w:spacing w:val="-2"/>
          <w:sz w:val="12"/>
          <w:szCs w:val="12"/>
        </w:rPr>
      </w:pPr>
    </w:p>
    <w:p w14:paraId="1D257B04" w14:textId="77777777" w:rsidR="00F23293" w:rsidRPr="007B594A" w:rsidRDefault="00F23293" w:rsidP="00F23293">
      <w:pPr>
        <w:tabs>
          <w:tab w:val="right" w:pos="9900"/>
        </w:tabs>
        <w:spacing w:after="80"/>
        <w:jc w:val="both"/>
        <w:rPr>
          <w:b/>
          <w:smallCaps/>
          <w:spacing w:val="-2"/>
          <w:szCs w:val="24"/>
        </w:rPr>
      </w:pPr>
      <w:r>
        <w:rPr>
          <w:b/>
          <w:smallCaps/>
          <w:spacing w:val="-2"/>
          <w:szCs w:val="24"/>
        </w:rPr>
        <w:t>Works in Progress</w:t>
      </w:r>
    </w:p>
    <w:p w14:paraId="255DC0E1" w14:textId="5239C297" w:rsidR="001507CB" w:rsidRPr="00415E8D" w:rsidRDefault="000F2054" w:rsidP="00F23293">
      <w:pPr>
        <w:pStyle w:val="ListParagraph"/>
        <w:numPr>
          <w:ilvl w:val="0"/>
          <w:numId w:val="22"/>
        </w:numPr>
        <w:spacing w:after="80"/>
        <w:ind w:left="634" w:hanging="274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How Do Judges Determine Educational Right</w:t>
      </w:r>
      <w:r w:rsidR="001507CB">
        <w:rPr>
          <w:i/>
          <w:spacing w:val="-2"/>
          <w:szCs w:val="24"/>
        </w:rPr>
        <w:t xml:space="preserve">s? </w:t>
      </w:r>
      <w:r w:rsidR="001507CB">
        <w:rPr>
          <w:spacing w:val="-2"/>
          <w:szCs w:val="24"/>
        </w:rPr>
        <w:t xml:space="preserve">(Article with Ethan Hutt &amp; Daniel </w:t>
      </w:r>
      <w:proofErr w:type="spellStart"/>
      <w:r w:rsidR="001507CB">
        <w:rPr>
          <w:spacing w:val="-2"/>
          <w:szCs w:val="24"/>
        </w:rPr>
        <w:t>Klasik</w:t>
      </w:r>
      <w:proofErr w:type="spellEnd"/>
      <w:r w:rsidR="001507CB">
        <w:rPr>
          <w:spacing w:val="-2"/>
          <w:szCs w:val="24"/>
        </w:rPr>
        <w:t>)</w:t>
      </w:r>
    </w:p>
    <w:p w14:paraId="21590AE4" w14:textId="77777777" w:rsidR="004E6CFC" w:rsidRDefault="004E6CFC" w:rsidP="000E12E6">
      <w:pPr>
        <w:tabs>
          <w:tab w:val="left" w:pos="4590"/>
          <w:tab w:val="right" w:pos="9360"/>
        </w:tabs>
        <w:spacing w:after="80"/>
        <w:rPr>
          <w:b/>
          <w:smallCaps/>
          <w:noProof/>
          <w:spacing w:val="-2"/>
          <w:sz w:val="28"/>
          <w:szCs w:val="28"/>
        </w:rPr>
      </w:pPr>
    </w:p>
    <w:p w14:paraId="5C30A586" w14:textId="77777777" w:rsidR="00EC4F0F" w:rsidRDefault="00EC4F0F" w:rsidP="000E12E6">
      <w:pPr>
        <w:tabs>
          <w:tab w:val="left" w:pos="4590"/>
          <w:tab w:val="right" w:pos="9360"/>
        </w:tabs>
        <w:spacing w:after="80"/>
        <w:rPr>
          <w:b/>
          <w:smallCaps/>
          <w:noProof/>
          <w:spacing w:val="-2"/>
          <w:sz w:val="28"/>
          <w:szCs w:val="28"/>
        </w:rPr>
      </w:pPr>
    </w:p>
    <w:p w14:paraId="61FEC201" w14:textId="77777777" w:rsidR="00EC4F0F" w:rsidRPr="00EC4F0F" w:rsidRDefault="00EC4F0F" w:rsidP="000E12E6">
      <w:pPr>
        <w:tabs>
          <w:tab w:val="left" w:pos="4590"/>
          <w:tab w:val="right" w:pos="9360"/>
        </w:tabs>
        <w:spacing w:after="80"/>
        <w:rPr>
          <w:b/>
          <w:smallCaps/>
          <w:noProof/>
          <w:spacing w:val="-2"/>
          <w:sz w:val="12"/>
          <w:szCs w:val="12"/>
        </w:rPr>
      </w:pPr>
    </w:p>
    <w:p w14:paraId="700384A6" w14:textId="629750AC" w:rsidR="00DF61D7" w:rsidRDefault="00DF61D7" w:rsidP="000E12E6">
      <w:pPr>
        <w:tabs>
          <w:tab w:val="left" w:pos="4590"/>
          <w:tab w:val="right" w:pos="9360"/>
        </w:tabs>
        <w:spacing w:after="80"/>
        <w:rPr>
          <w:b/>
          <w:smallCaps/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14CAFBBB" wp14:editId="4A27F9B8">
                <wp:simplePos x="0" y="0"/>
                <wp:positionH relativeFrom="column">
                  <wp:posOffset>0</wp:posOffset>
                </wp:positionH>
                <wp:positionV relativeFrom="paragraph">
                  <wp:posOffset>205104</wp:posOffset>
                </wp:positionV>
                <wp:extent cx="5948045" cy="0"/>
                <wp:effectExtent l="0" t="0" r="1460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1D93" id="Line 12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15pt" to="468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C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ni3ye5lOM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"/>
            </w:pict>
          </mc:Fallback>
        </mc:AlternateContent>
      </w:r>
      <w:r>
        <w:rPr>
          <w:b/>
          <w:smallCaps/>
          <w:noProof/>
          <w:spacing w:val="-2"/>
          <w:sz w:val="28"/>
          <w:szCs w:val="28"/>
        </w:rPr>
        <w:t>Clerkships</w:t>
      </w:r>
    </w:p>
    <w:p w14:paraId="5204BA82" w14:textId="77777777" w:rsidR="00DF61D7" w:rsidRDefault="00DF61D7" w:rsidP="000E12E6">
      <w:pPr>
        <w:tabs>
          <w:tab w:val="left" w:pos="4590"/>
          <w:tab w:val="right" w:pos="9900"/>
        </w:tabs>
        <w:spacing w:after="80"/>
        <w:jc w:val="both"/>
        <w:rPr>
          <w:b/>
          <w:spacing w:val="-2"/>
          <w:sz w:val="8"/>
          <w:szCs w:val="8"/>
        </w:rPr>
      </w:pPr>
    </w:p>
    <w:p w14:paraId="1A73DDC7" w14:textId="77777777" w:rsidR="00DF61D7" w:rsidRDefault="00DF61D7" w:rsidP="000E12E6">
      <w:pPr>
        <w:tabs>
          <w:tab w:val="left" w:pos="4230"/>
          <w:tab w:val="right" w:pos="9360"/>
        </w:tabs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>Law Clerk to the Honorable Sonia Sotomayor</w:t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>Washington, DC (2013-2014)</w:t>
      </w:r>
    </w:p>
    <w:p w14:paraId="6A0FD8E2" w14:textId="77777777" w:rsidR="00DF61D7" w:rsidRDefault="00DF61D7" w:rsidP="000E12E6">
      <w:pPr>
        <w:tabs>
          <w:tab w:val="left" w:pos="4230"/>
          <w:tab w:val="right" w:pos="9360"/>
        </w:tabs>
        <w:jc w:val="both"/>
        <w:rPr>
          <w:spacing w:val="-2"/>
          <w:szCs w:val="24"/>
        </w:rPr>
      </w:pPr>
      <w:r>
        <w:rPr>
          <w:spacing w:val="-2"/>
          <w:szCs w:val="24"/>
        </w:rPr>
        <w:t>Supreme Court of the United States</w:t>
      </w:r>
    </w:p>
    <w:p w14:paraId="7D003BC7" w14:textId="77777777" w:rsidR="00DF61D7" w:rsidRDefault="00DF61D7" w:rsidP="000E12E6">
      <w:pPr>
        <w:tabs>
          <w:tab w:val="left" w:pos="4230"/>
          <w:tab w:val="right" w:pos="9360"/>
        </w:tabs>
        <w:spacing w:after="80"/>
        <w:jc w:val="both"/>
        <w:rPr>
          <w:b/>
          <w:spacing w:val="-2"/>
          <w:sz w:val="12"/>
          <w:szCs w:val="12"/>
        </w:rPr>
      </w:pPr>
    </w:p>
    <w:p w14:paraId="0D022DCB" w14:textId="77777777" w:rsidR="00DF61D7" w:rsidRDefault="00DF61D7" w:rsidP="000E12E6">
      <w:pPr>
        <w:tabs>
          <w:tab w:val="left" w:pos="4230"/>
          <w:tab w:val="right" w:pos="9360"/>
        </w:tabs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 xml:space="preserve">Law Clerk to the Honorable J. </w:t>
      </w:r>
      <w:proofErr w:type="spellStart"/>
      <w:r>
        <w:rPr>
          <w:b/>
          <w:spacing w:val="-2"/>
          <w:szCs w:val="24"/>
        </w:rPr>
        <w:t>Harvie</w:t>
      </w:r>
      <w:proofErr w:type="spellEnd"/>
      <w:r>
        <w:rPr>
          <w:b/>
          <w:spacing w:val="-2"/>
          <w:szCs w:val="24"/>
        </w:rPr>
        <w:t xml:space="preserve"> Wilkinson III</w:t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>Charlottesville, VA (2012-2013)</w:t>
      </w:r>
    </w:p>
    <w:p w14:paraId="27A378D3" w14:textId="77777777" w:rsidR="00DF61D7" w:rsidRDefault="00DF61D7" w:rsidP="000E12E6">
      <w:pPr>
        <w:tabs>
          <w:tab w:val="left" w:pos="1800"/>
          <w:tab w:val="left" w:pos="3600"/>
          <w:tab w:val="left" w:pos="4230"/>
          <w:tab w:val="right" w:pos="9360"/>
        </w:tabs>
        <w:jc w:val="both"/>
        <w:rPr>
          <w:spacing w:val="-2"/>
          <w:szCs w:val="24"/>
        </w:rPr>
      </w:pPr>
      <w:r>
        <w:rPr>
          <w:spacing w:val="-2"/>
          <w:szCs w:val="24"/>
        </w:rPr>
        <w:t>United States Court of Appeals for the Fourth Circuit.</w:t>
      </w:r>
    </w:p>
    <w:p w14:paraId="455EF358" w14:textId="77777777" w:rsidR="007E4D43" w:rsidRDefault="007E4D43" w:rsidP="007C2E20">
      <w:pPr>
        <w:tabs>
          <w:tab w:val="left" w:pos="4590"/>
          <w:tab w:val="right" w:pos="9360"/>
        </w:tabs>
        <w:spacing w:after="80"/>
        <w:rPr>
          <w:b/>
          <w:smallCaps/>
          <w:noProof/>
          <w:spacing w:val="-2"/>
          <w:sz w:val="28"/>
          <w:szCs w:val="28"/>
        </w:rPr>
      </w:pPr>
    </w:p>
    <w:p w14:paraId="66AA55C0" w14:textId="6F1D6C71" w:rsidR="000141FA" w:rsidRDefault="000141FA" w:rsidP="000141FA">
      <w:pPr>
        <w:tabs>
          <w:tab w:val="left" w:pos="4590"/>
          <w:tab w:val="right" w:pos="9360"/>
        </w:tabs>
        <w:rPr>
          <w:b/>
          <w:smallCaps/>
          <w:noProof/>
          <w:spacing w:val="-2"/>
          <w:sz w:val="28"/>
          <w:szCs w:val="28"/>
        </w:rPr>
      </w:pPr>
      <w:r>
        <w:rPr>
          <w:b/>
          <w:smallCaps/>
          <w:noProof/>
          <w:spacing w:val="-2"/>
          <w:sz w:val="28"/>
          <w:szCs w:val="28"/>
        </w:rPr>
        <w:t>Education</w:t>
      </w:r>
    </w:p>
    <w:p w14:paraId="2FA89E56" w14:textId="77777777" w:rsidR="000141FA" w:rsidRDefault="000141FA" w:rsidP="000141FA">
      <w:pPr>
        <w:tabs>
          <w:tab w:val="left" w:pos="4590"/>
          <w:tab w:val="right" w:pos="9900"/>
        </w:tabs>
        <w:jc w:val="both"/>
        <w:rPr>
          <w:b/>
          <w:i/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AA3D7F0" wp14:editId="7AA0190E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5948045" cy="0"/>
                <wp:effectExtent l="0" t="0" r="14605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13BC" id="Line 12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05pt" to="468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Ou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"/>
            </w:pict>
          </mc:Fallback>
        </mc:AlternateContent>
      </w:r>
    </w:p>
    <w:p w14:paraId="72CF1F2F" w14:textId="77777777" w:rsidR="000141FA" w:rsidRDefault="000141FA" w:rsidP="00A46F09">
      <w:pPr>
        <w:tabs>
          <w:tab w:val="left" w:pos="4590"/>
          <w:tab w:val="right" w:pos="9360"/>
        </w:tabs>
        <w:spacing w:after="80"/>
        <w:jc w:val="both"/>
        <w:rPr>
          <w:spacing w:val="-2"/>
          <w:szCs w:val="24"/>
        </w:rPr>
      </w:pPr>
      <w:r>
        <w:rPr>
          <w:b/>
          <w:smallCaps/>
          <w:spacing w:val="-2"/>
          <w:szCs w:val="24"/>
        </w:rPr>
        <w:t>Stanford Law School</w:t>
      </w:r>
      <w:r>
        <w:rPr>
          <w:spacing w:val="-2"/>
          <w:szCs w:val="24"/>
        </w:rPr>
        <w:t xml:space="preserve"> – J.D.</w:t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>Palo Alto, CA – June 2011</w:t>
      </w:r>
    </w:p>
    <w:p w14:paraId="0EEC3507" w14:textId="77777777" w:rsidR="000141FA" w:rsidRDefault="000141FA" w:rsidP="00A46F09">
      <w:pPr>
        <w:tabs>
          <w:tab w:val="left" w:pos="270"/>
          <w:tab w:val="left" w:pos="360"/>
          <w:tab w:val="left" w:pos="1080"/>
          <w:tab w:val="left" w:pos="1440"/>
          <w:tab w:val="left" w:pos="2160"/>
          <w:tab w:val="left" w:pos="4500"/>
          <w:tab w:val="right" w:pos="9270"/>
          <w:tab w:val="right" w:pos="9900"/>
        </w:tabs>
        <w:spacing w:after="80"/>
        <w:ind w:left="1080" w:hanging="810"/>
        <w:jc w:val="both"/>
        <w:rPr>
          <w:b/>
          <w:spacing w:val="-2"/>
          <w:szCs w:val="24"/>
        </w:rPr>
      </w:pPr>
      <w:r>
        <w:rPr>
          <w:b/>
          <w:spacing w:val="-2"/>
          <w:szCs w:val="24"/>
        </w:rPr>
        <w:t>Awards:</w:t>
      </w:r>
      <w:r>
        <w:rPr>
          <w:b/>
          <w:spacing w:val="-2"/>
          <w:szCs w:val="24"/>
        </w:rPr>
        <w:tab/>
      </w:r>
    </w:p>
    <w:p w14:paraId="16BB1733" w14:textId="77777777" w:rsidR="000141FA" w:rsidRDefault="000141FA" w:rsidP="00A46F09">
      <w:pPr>
        <w:pStyle w:val="ListParagraph"/>
        <w:numPr>
          <w:ilvl w:val="0"/>
          <w:numId w:val="23"/>
        </w:numPr>
        <w:tabs>
          <w:tab w:val="left" w:pos="1080"/>
          <w:tab w:val="left" w:pos="2160"/>
          <w:tab w:val="left" w:pos="4500"/>
          <w:tab w:val="right" w:pos="9270"/>
          <w:tab w:val="right" w:pos="9900"/>
        </w:tabs>
        <w:spacing w:after="80"/>
        <w:ind w:left="548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Fifteen class prizes for outstanding performance, including:</w:t>
      </w:r>
    </w:p>
    <w:p w14:paraId="2275C836" w14:textId="77777777" w:rsidR="000141FA" w:rsidRDefault="000141FA" w:rsidP="00A46F09">
      <w:pPr>
        <w:pStyle w:val="ListParagraph"/>
        <w:numPr>
          <w:ilvl w:val="1"/>
          <w:numId w:val="23"/>
        </w:numPr>
        <w:tabs>
          <w:tab w:val="left" w:pos="1080"/>
          <w:tab w:val="left" w:pos="2160"/>
          <w:tab w:val="left" w:pos="4500"/>
          <w:tab w:val="right" w:pos="9270"/>
          <w:tab w:val="right" w:pos="9900"/>
        </w:tabs>
        <w:spacing w:after="80"/>
        <w:ind w:left="720" w:hanging="270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Gerald Gunther Prize for Outstanding Performance</w:t>
      </w:r>
      <w:r>
        <w:rPr>
          <w:spacing w:val="-2"/>
          <w:szCs w:val="24"/>
        </w:rPr>
        <w:t xml:space="preserve"> in • Constitutional Law: Speech &amp; Religion • Federal Courts • Torts • Civil Procedure • Contracts • Property • Corporations</w:t>
      </w:r>
      <w:r>
        <w:rPr>
          <w:spacing w:val="-2"/>
          <w:szCs w:val="24"/>
        </w:rPr>
        <w:br/>
        <w:t xml:space="preserve">• Criminal Law • Evidence • Capital Markets • Over-The-Counter Derivatives </w:t>
      </w:r>
    </w:p>
    <w:p w14:paraId="1B8E7A70" w14:textId="77777777" w:rsidR="000141FA" w:rsidRDefault="000141FA" w:rsidP="00A46F09">
      <w:pPr>
        <w:pStyle w:val="ListParagraph"/>
        <w:numPr>
          <w:ilvl w:val="1"/>
          <w:numId w:val="23"/>
        </w:numPr>
        <w:tabs>
          <w:tab w:val="left" w:pos="1080"/>
          <w:tab w:val="left" w:pos="2160"/>
          <w:tab w:val="left" w:pos="4500"/>
          <w:tab w:val="right" w:pos="9270"/>
          <w:tab w:val="right" w:pos="9900"/>
        </w:tabs>
        <w:spacing w:after="80"/>
        <w:ind w:left="720" w:hanging="270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John Hart Ely Prize for Outstanding Performance</w:t>
      </w:r>
      <w:r>
        <w:rPr>
          <w:spacing w:val="-2"/>
          <w:szCs w:val="24"/>
        </w:rPr>
        <w:t xml:space="preserve"> in • Law, Litigation, and Educational Policy • Legal Ethics • Educational Inequality</w:t>
      </w:r>
    </w:p>
    <w:p w14:paraId="43FBE4B7" w14:textId="77777777" w:rsidR="000141FA" w:rsidRDefault="000141FA" w:rsidP="00A46F09">
      <w:pPr>
        <w:pStyle w:val="ListParagraph"/>
        <w:numPr>
          <w:ilvl w:val="1"/>
          <w:numId w:val="23"/>
        </w:numPr>
        <w:tabs>
          <w:tab w:val="left" w:pos="1080"/>
          <w:tab w:val="left" w:pos="2160"/>
          <w:tab w:val="left" w:pos="4500"/>
          <w:tab w:val="right" w:pos="9270"/>
          <w:tab w:val="right" w:pos="9900"/>
        </w:tabs>
        <w:spacing w:after="80"/>
        <w:ind w:left="720" w:hanging="270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 xml:space="preserve">Judge </w:t>
      </w:r>
      <w:proofErr w:type="spellStart"/>
      <w:r>
        <w:rPr>
          <w:i/>
          <w:spacing w:val="-2"/>
          <w:szCs w:val="24"/>
        </w:rPr>
        <w:t>Thelton</w:t>
      </w:r>
      <w:proofErr w:type="spellEnd"/>
      <w:r>
        <w:rPr>
          <w:i/>
          <w:spacing w:val="-2"/>
          <w:szCs w:val="24"/>
        </w:rPr>
        <w:t xml:space="preserve"> E. Henderson Prize for Outstanding Performance</w:t>
      </w:r>
      <w:r>
        <w:rPr>
          <w:spacing w:val="-2"/>
          <w:szCs w:val="24"/>
        </w:rPr>
        <w:t xml:space="preserve"> in • Supreme Court Litigation Clinic: Clinical Practice</w:t>
      </w:r>
    </w:p>
    <w:p w14:paraId="31822C01" w14:textId="77777777" w:rsidR="000141FA" w:rsidRDefault="000141FA" w:rsidP="00A46F09">
      <w:pPr>
        <w:pStyle w:val="ListParagraph"/>
        <w:numPr>
          <w:ilvl w:val="1"/>
          <w:numId w:val="23"/>
        </w:numPr>
        <w:tabs>
          <w:tab w:val="left" w:pos="1080"/>
          <w:tab w:val="left" w:pos="2160"/>
          <w:tab w:val="left" w:pos="4500"/>
          <w:tab w:val="right" w:pos="9270"/>
          <w:tab w:val="right" w:pos="9900"/>
        </w:tabs>
        <w:spacing w:after="80"/>
        <w:ind w:left="720" w:hanging="270"/>
        <w:contextualSpacing w:val="0"/>
        <w:jc w:val="both"/>
        <w:rPr>
          <w:spacing w:val="-2"/>
          <w:szCs w:val="24"/>
        </w:rPr>
        <w:sectPr w:rsidR="000141FA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69DEEEF0" w14:textId="77777777" w:rsidR="000141FA" w:rsidRDefault="000141FA" w:rsidP="00A46F09">
      <w:pPr>
        <w:pStyle w:val="ListParagraph"/>
        <w:numPr>
          <w:ilvl w:val="0"/>
          <w:numId w:val="23"/>
        </w:numPr>
        <w:tabs>
          <w:tab w:val="left" w:pos="1080"/>
          <w:tab w:val="left" w:pos="2160"/>
          <w:tab w:val="left" w:pos="4500"/>
          <w:tab w:val="left" w:pos="6480"/>
          <w:tab w:val="right" w:pos="9270"/>
          <w:tab w:val="right" w:pos="9900"/>
        </w:tabs>
        <w:spacing w:after="80"/>
        <w:ind w:left="548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>Kirkwood Moot Court: Highest Scoring Overall Brief (2010)</w:t>
      </w:r>
      <w:r>
        <w:rPr>
          <w:spacing w:val="-2"/>
          <w:szCs w:val="24"/>
        </w:rPr>
        <w:tab/>
        <w:t>-    Pro Bono Distinction</w:t>
      </w:r>
    </w:p>
    <w:p w14:paraId="28815F74" w14:textId="77777777" w:rsidR="000141FA" w:rsidRDefault="000141FA" w:rsidP="00A46F09">
      <w:pPr>
        <w:tabs>
          <w:tab w:val="left" w:pos="270"/>
          <w:tab w:val="left" w:pos="1080"/>
          <w:tab w:val="left" w:pos="2160"/>
          <w:tab w:val="left" w:pos="4500"/>
          <w:tab w:val="right" w:pos="9270"/>
          <w:tab w:val="right" w:pos="9900"/>
        </w:tabs>
        <w:spacing w:after="80"/>
        <w:ind w:left="1080" w:hanging="81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>Activities</w:t>
      </w:r>
      <w:r>
        <w:rPr>
          <w:spacing w:val="-2"/>
          <w:szCs w:val="24"/>
        </w:rPr>
        <w:t xml:space="preserve">: </w:t>
      </w:r>
      <w:r>
        <w:rPr>
          <w:spacing w:val="-2"/>
          <w:szCs w:val="24"/>
        </w:rPr>
        <w:tab/>
      </w:r>
    </w:p>
    <w:p w14:paraId="0637BF0F" w14:textId="77777777" w:rsidR="000141FA" w:rsidRDefault="000141FA" w:rsidP="00A46F09">
      <w:pPr>
        <w:pStyle w:val="ListParagraph"/>
        <w:numPr>
          <w:ilvl w:val="0"/>
          <w:numId w:val="23"/>
        </w:numPr>
        <w:tabs>
          <w:tab w:val="left" w:pos="1080"/>
          <w:tab w:val="left" w:pos="2160"/>
          <w:tab w:val="left" w:pos="5310"/>
          <w:tab w:val="right" w:pos="9270"/>
          <w:tab w:val="right" w:pos="9900"/>
        </w:tabs>
        <w:spacing w:after="80"/>
        <w:ind w:left="548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Research Assistant, Professor Jeff Fisher </w:t>
      </w:r>
      <w:r>
        <w:rPr>
          <w:spacing w:val="-2"/>
          <w:szCs w:val="24"/>
        </w:rPr>
        <w:tab/>
        <w:t xml:space="preserve">-   Kirkwood Moot Court, Vice President </w:t>
      </w:r>
    </w:p>
    <w:p w14:paraId="23A954BA" w14:textId="77777777" w:rsidR="000141FA" w:rsidRDefault="000141FA" w:rsidP="00A46F09">
      <w:pPr>
        <w:pStyle w:val="ListParagraph"/>
        <w:numPr>
          <w:ilvl w:val="0"/>
          <w:numId w:val="23"/>
        </w:numPr>
        <w:tabs>
          <w:tab w:val="left" w:pos="1080"/>
          <w:tab w:val="left" w:pos="2160"/>
          <w:tab w:val="left" w:pos="5310"/>
          <w:tab w:val="right" w:pos="9270"/>
          <w:tab w:val="right" w:pos="9900"/>
        </w:tabs>
        <w:spacing w:after="80"/>
        <w:ind w:left="548" w:hanging="274"/>
        <w:contextualSpacing w:val="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Research Assistant, Professor William </w:t>
      </w:r>
      <w:proofErr w:type="spellStart"/>
      <w:r>
        <w:rPr>
          <w:spacing w:val="-2"/>
          <w:szCs w:val="24"/>
        </w:rPr>
        <w:t>Koski</w:t>
      </w:r>
      <w:proofErr w:type="spellEnd"/>
      <w:r>
        <w:rPr>
          <w:spacing w:val="-2"/>
          <w:szCs w:val="24"/>
        </w:rPr>
        <w:t xml:space="preserve">  </w:t>
      </w:r>
      <w:r>
        <w:rPr>
          <w:spacing w:val="-2"/>
          <w:szCs w:val="24"/>
        </w:rPr>
        <w:tab/>
        <w:t>-   Stanford Street Law, Volunteer Teacher</w:t>
      </w:r>
    </w:p>
    <w:p w14:paraId="322438D7" w14:textId="77777777" w:rsidR="000141FA" w:rsidRDefault="000141FA" w:rsidP="00A46F09">
      <w:pPr>
        <w:tabs>
          <w:tab w:val="left" w:pos="1080"/>
          <w:tab w:val="left" w:pos="1800"/>
          <w:tab w:val="left" w:pos="4500"/>
          <w:tab w:val="right" w:pos="9270"/>
          <w:tab w:val="right" w:pos="9900"/>
        </w:tabs>
        <w:spacing w:after="80"/>
        <w:ind w:left="1080" w:hanging="1080"/>
        <w:jc w:val="both"/>
        <w:rPr>
          <w:spacing w:val="-2"/>
          <w:sz w:val="12"/>
          <w:szCs w:val="12"/>
        </w:rPr>
      </w:pPr>
      <w:r>
        <w:rPr>
          <w:spacing w:val="-2"/>
          <w:sz w:val="12"/>
          <w:szCs w:val="12"/>
        </w:rPr>
        <w:tab/>
      </w:r>
      <w:r>
        <w:rPr>
          <w:spacing w:val="-2"/>
          <w:sz w:val="12"/>
          <w:szCs w:val="12"/>
        </w:rPr>
        <w:tab/>
      </w:r>
    </w:p>
    <w:p w14:paraId="32A55EB5" w14:textId="77777777" w:rsidR="000141FA" w:rsidRDefault="000141FA" w:rsidP="00A46F09">
      <w:pPr>
        <w:tabs>
          <w:tab w:val="left" w:pos="1080"/>
          <w:tab w:val="left" w:pos="1800"/>
          <w:tab w:val="left" w:pos="4500"/>
          <w:tab w:val="right" w:pos="9360"/>
        </w:tabs>
        <w:spacing w:after="80"/>
        <w:ind w:left="1080" w:hanging="1080"/>
        <w:jc w:val="both"/>
        <w:rPr>
          <w:spacing w:val="-2"/>
          <w:szCs w:val="24"/>
        </w:rPr>
      </w:pPr>
      <w:r>
        <w:rPr>
          <w:b/>
          <w:smallCaps/>
          <w:spacing w:val="-2"/>
          <w:szCs w:val="24"/>
        </w:rPr>
        <w:t>Yale University</w:t>
      </w:r>
      <w:r>
        <w:rPr>
          <w:i/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– B.A., Political Science, </w:t>
      </w:r>
      <w:r>
        <w:rPr>
          <w:i/>
          <w:spacing w:val="-2"/>
          <w:szCs w:val="24"/>
        </w:rPr>
        <w:t>summa cum laude</w:t>
      </w:r>
      <w:r>
        <w:rPr>
          <w:spacing w:val="-2"/>
          <w:szCs w:val="24"/>
        </w:rPr>
        <w:t xml:space="preserve"> </w:t>
      </w:r>
      <w:r>
        <w:rPr>
          <w:spacing w:val="-2"/>
          <w:szCs w:val="24"/>
        </w:rPr>
        <w:tab/>
        <w:t>New Haven, CT – May 2005</w:t>
      </w:r>
    </w:p>
    <w:p w14:paraId="0D2F0DFD" w14:textId="77777777" w:rsidR="000141FA" w:rsidRDefault="000141FA" w:rsidP="00A46F09">
      <w:pPr>
        <w:tabs>
          <w:tab w:val="left" w:pos="270"/>
          <w:tab w:val="left" w:pos="1170"/>
          <w:tab w:val="left" w:pos="4500"/>
          <w:tab w:val="right" w:pos="9270"/>
          <w:tab w:val="right" w:pos="9900"/>
        </w:tabs>
        <w:spacing w:after="80"/>
        <w:ind w:left="1170" w:hanging="90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>Awards:</w:t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>Yale University’s Alpheus Henry Snow Prize; Harry S. Truman Scholar; USA Today All-USA College Academic First Team; Echoing Green Fellow; Phi Beta Kappa.</w:t>
      </w:r>
    </w:p>
    <w:p w14:paraId="61385A48" w14:textId="77777777" w:rsidR="000141FA" w:rsidRDefault="000141FA" w:rsidP="00FC7BA8">
      <w:pPr>
        <w:tabs>
          <w:tab w:val="left" w:pos="4590"/>
          <w:tab w:val="right" w:pos="9360"/>
        </w:tabs>
        <w:rPr>
          <w:b/>
          <w:smallCaps/>
          <w:noProof/>
          <w:spacing w:val="-2"/>
          <w:sz w:val="28"/>
          <w:szCs w:val="28"/>
        </w:rPr>
      </w:pPr>
    </w:p>
    <w:p w14:paraId="49EC5EE9" w14:textId="77777777" w:rsidR="007A1C61" w:rsidRDefault="001B23B8" w:rsidP="00A46F09">
      <w:pPr>
        <w:tabs>
          <w:tab w:val="left" w:pos="4590"/>
          <w:tab w:val="right" w:pos="9360"/>
        </w:tabs>
        <w:spacing w:after="80"/>
        <w:rPr>
          <w:b/>
          <w:smallCaps/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6AEE2C7D" wp14:editId="4E2DA1BC">
                <wp:simplePos x="0" y="0"/>
                <wp:positionH relativeFrom="column">
                  <wp:posOffset>0</wp:posOffset>
                </wp:positionH>
                <wp:positionV relativeFrom="paragraph">
                  <wp:posOffset>205104</wp:posOffset>
                </wp:positionV>
                <wp:extent cx="5948045" cy="0"/>
                <wp:effectExtent l="0" t="0" r="14605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4FF6" id="Line 12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15pt" to="468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r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6SKfp/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"/>
            </w:pict>
          </mc:Fallback>
        </mc:AlternateContent>
      </w:r>
      <w:r w:rsidR="000141FA">
        <w:rPr>
          <w:b/>
          <w:smallCaps/>
          <w:noProof/>
          <w:spacing w:val="-2"/>
          <w:sz w:val="28"/>
          <w:szCs w:val="28"/>
        </w:rPr>
        <w:t xml:space="preserve">Legal </w:t>
      </w:r>
      <w:r w:rsidR="00731785">
        <w:rPr>
          <w:b/>
          <w:smallCaps/>
          <w:noProof/>
          <w:spacing w:val="-2"/>
          <w:sz w:val="28"/>
          <w:szCs w:val="28"/>
        </w:rPr>
        <w:t>Experience</w:t>
      </w:r>
    </w:p>
    <w:p w14:paraId="0C01F9EC" w14:textId="77777777" w:rsidR="007A1C61" w:rsidRDefault="007A1C61" w:rsidP="00A46F09">
      <w:pPr>
        <w:tabs>
          <w:tab w:val="left" w:pos="4590"/>
          <w:tab w:val="right" w:pos="9900"/>
        </w:tabs>
        <w:spacing w:after="80"/>
        <w:jc w:val="both"/>
        <w:rPr>
          <w:b/>
          <w:spacing w:val="-2"/>
          <w:sz w:val="8"/>
          <w:szCs w:val="8"/>
        </w:rPr>
      </w:pPr>
    </w:p>
    <w:p w14:paraId="42DD8E14" w14:textId="52C40B67" w:rsidR="007A1C61" w:rsidRDefault="00731785" w:rsidP="008B0A61">
      <w:pPr>
        <w:tabs>
          <w:tab w:val="left" w:pos="4230"/>
          <w:tab w:val="right" w:pos="9360"/>
        </w:tabs>
        <w:spacing w:after="12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 xml:space="preserve">Jones Day, </w:t>
      </w:r>
      <w:r>
        <w:rPr>
          <w:i/>
          <w:spacing w:val="-2"/>
          <w:szCs w:val="24"/>
        </w:rPr>
        <w:t>Associate</w:t>
      </w:r>
      <w:r>
        <w:rPr>
          <w:i/>
          <w:spacing w:val="-2"/>
          <w:szCs w:val="24"/>
        </w:rPr>
        <w:tab/>
      </w:r>
      <w:r>
        <w:rPr>
          <w:i/>
          <w:spacing w:val="-2"/>
          <w:szCs w:val="24"/>
        </w:rPr>
        <w:tab/>
      </w:r>
      <w:r>
        <w:rPr>
          <w:spacing w:val="-2"/>
          <w:szCs w:val="24"/>
        </w:rPr>
        <w:t>Washington, DC (2014-</w:t>
      </w:r>
      <w:r w:rsidR="00432F4B">
        <w:rPr>
          <w:spacing w:val="-2"/>
          <w:szCs w:val="24"/>
        </w:rPr>
        <w:t>2016</w:t>
      </w:r>
      <w:r>
        <w:rPr>
          <w:spacing w:val="-2"/>
          <w:szCs w:val="24"/>
        </w:rPr>
        <w:t>)</w:t>
      </w:r>
    </w:p>
    <w:p w14:paraId="48A069B6" w14:textId="77777777" w:rsidR="007A1C61" w:rsidRDefault="00731785" w:rsidP="008B0A61">
      <w:pPr>
        <w:tabs>
          <w:tab w:val="left" w:pos="1800"/>
          <w:tab w:val="left" w:pos="3600"/>
          <w:tab w:val="left" w:pos="4230"/>
          <w:tab w:val="right" w:pos="9360"/>
        </w:tabs>
        <w:spacing w:after="12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 xml:space="preserve">Stanford Law School Constitutional Law Center, </w:t>
      </w:r>
      <w:r>
        <w:rPr>
          <w:i/>
          <w:spacing w:val="-2"/>
          <w:szCs w:val="24"/>
        </w:rPr>
        <w:t>Associate Fellow</w:t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>Palo Alto, CA (2011-2012)</w:t>
      </w:r>
    </w:p>
    <w:p w14:paraId="4D0439CB" w14:textId="77777777" w:rsidR="007A1C61" w:rsidRDefault="00731785" w:rsidP="008B0A61">
      <w:pPr>
        <w:tabs>
          <w:tab w:val="left" w:pos="1800"/>
          <w:tab w:val="left" w:pos="3600"/>
          <w:tab w:val="left" w:pos="4230"/>
          <w:tab w:val="right" w:pos="9360"/>
        </w:tabs>
        <w:spacing w:after="12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>Goldstein &amp; Russell, P.C.</w:t>
      </w:r>
      <w:r>
        <w:rPr>
          <w:spacing w:val="-2"/>
          <w:szCs w:val="24"/>
        </w:rPr>
        <w:t xml:space="preserve">, </w:t>
      </w:r>
      <w:r>
        <w:rPr>
          <w:i/>
          <w:spacing w:val="-2"/>
          <w:szCs w:val="24"/>
        </w:rPr>
        <w:t>Associate</w:t>
      </w:r>
      <w:r>
        <w:rPr>
          <w:i/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Washington, D.C. (2011-2012)</w:t>
      </w:r>
    </w:p>
    <w:p w14:paraId="3629EFF2" w14:textId="77777777" w:rsidR="007A1C61" w:rsidRDefault="00731785" w:rsidP="008B0A61">
      <w:pPr>
        <w:tabs>
          <w:tab w:val="left" w:pos="1800"/>
          <w:tab w:val="left" w:pos="3600"/>
          <w:tab w:val="left" w:pos="4230"/>
          <w:tab w:val="right" w:pos="9360"/>
        </w:tabs>
        <w:spacing w:after="120"/>
        <w:jc w:val="both"/>
        <w:rPr>
          <w:spacing w:val="-2"/>
          <w:szCs w:val="24"/>
        </w:rPr>
      </w:pPr>
      <w:proofErr w:type="spellStart"/>
      <w:r>
        <w:rPr>
          <w:b/>
          <w:spacing w:val="-2"/>
          <w:szCs w:val="24"/>
        </w:rPr>
        <w:t>SCOTUSblog</w:t>
      </w:r>
      <w:proofErr w:type="spellEnd"/>
      <w:r>
        <w:rPr>
          <w:spacing w:val="-2"/>
          <w:szCs w:val="24"/>
        </w:rPr>
        <w:t xml:space="preserve">, </w:t>
      </w:r>
      <w:r>
        <w:rPr>
          <w:i/>
          <w:spacing w:val="-2"/>
          <w:szCs w:val="24"/>
        </w:rPr>
        <w:t>Editor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Washington, D.C. (2011-2012)</w:t>
      </w:r>
    </w:p>
    <w:p w14:paraId="13A64E2D" w14:textId="77777777" w:rsidR="007A1C61" w:rsidRDefault="00731785" w:rsidP="008B0A61">
      <w:pPr>
        <w:tabs>
          <w:tab w:val="left" w:pos="1800"/>
          <w:tab w:val="left" w:pos="3600"/>
          <w:tab w:val="left" w:pos="4230"/>
          <w:tab w:val="right" w:pos="9360"/>
        </w:tabs>
        <w:spacing w:after="12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>Stanford Law School Supreme Court Litigation Clinic</w:t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>Palo Alto, CA (Spring 2010 &amp; 2011)</w:t>
      </w:r>
    </w:p>
    <w:p w14:paraId="6E11D3BD" w14:textId="77777777" w:rsidR="007A1C61" w:rsidRDefault="00731785" w:rsidP="008B0A61">
      <w:pPr>
        <w:tabs>
          <w:tab w:val="left" w:pos="1800"/>
          <w:tab w:val="left" w:pos="3600"/>
          <w:tab w:val="left" w:pos="4230"/>
          <w:tab w:val="right" w:pos="9360"/>
        </w:tabs>
        <w:spacing w:after="12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>Sullivan &amp; Cromwell</w:t>
      </w:r>
      <w:r>
        <w:rPr>
          <w:spacing w:val="-2"/>
          <w:szCs w:val="24"/>
        </w:rPr>
        <w:t>,</w:t>
      </w:r>
      <w:r>
        <w:rPr>
          <w:b/>
          <w:spacing w:val="-2"/>
          <w:szCs w:val="24"/>
        </w:rPr>
        <w:t xml:space="preserve"> </w:t>
      </w:r>
      <w:r>
        <w:rPr>
          <w:i/>
          <w:spacing w:val="-2"/>
          <w:szCs w:val="24"/>
        </w:rPr>
        <w:t>Summer Associate</w:t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>Palo Alto, CA (Summer 2010 &amp; 2011)</w:t>
      </w:r>
    </w:p>
    <w:p w14:paraId="3CF4DDC4" w14:textId="77777777" w:rsidR="007A1C61" w:rsidRDefault="00731785" w:rsidP="008B0A61">
      <w:pPr>
        <w:tabs>
          <w:tab w:val="left" w:pos="1800"/>
          <w:tab w:val="left" w:pos="3600"/>
          <w:tab w:val="left" w:pos="4230"/>
          <w:tab w:val="right" w:pos="9360"/>
        </w:tabs>
        <w:spacing w:after="12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>Davis Polk &amp; Wardwell</w:t>
      </w:r>
      <w:r>
        <w:rPr>
          <w:spacing w:val="-2"/>
          <w:szCs w:val="24"/>
        </w:rPr>
        <w:t xml:space="preserve">, </w:t>
      </w:r>
      <w:r>
        <w:rPr>
          <w:i/>
          <w:spacing w:val="-2"/>
          <w:szCs w:val="24"/>
        </w:rPr>
        <w:t>Summer Associate</w:t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>Menlo Park, CA (Summer 2010)</w:t>
      </w:r>
    </w:p>
    <w:p w14:paraId="18EC7575" w14:textId="77777777" w:rsidR="007A1C61" w:rsidRDefault="00731785" w:rsidP="008B0A61">
      <w:pPr>
        <w:tabs>
          <w:tab w:val="left" w:pos="1800"/>
          <w:tab w:val="left" w:pos="3600"/>
          <w:tab w:val="left" w:pos="4230"/>
          <w:tab w:val="right" w:pos="9360"/>
        </w:tabs>
        <w:spacing w:after="120"/>
        <w:jc w:val="both"/>
        <w:rPr>
          <w:spacing w:val="-2"/>
          <w:szCs w:val="24"/>
        </w:rPr>
      </w:pPr>
      <w:r>
        <w:rPr>
          <w:b/>
          <w:spacing w:val="-2"/>
          <w:szCs w:val="24"/>
        </w:rPr>
        <w:t xml:space="preserve">Public Advocates, </w:t>
      </w:r>
      <w:r>
        <w:rPr>
          <w:i/>
          <w:spacing w:val="-2"/>
          <w:szCs w:val="24"/>
        </w:rPr>
        <w:t>Law Clerk</w:t>
      </w:r>
      <w:r>
        <w:rPr>
          <w:b/>
          <w:spacing w:val="-2"/>
          <w:szCs w:val="24"/>
        </w:rPr>
        <w:t xml:space="preserve">  </w:t>
      </w:r>
      <w:r>
        <w:rPr>
          <w:b/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San Francisco, CA (Summer 2009)</w:t>
      </w:r>
    </w:p>
    <w:p w14:paraId="16D26D01" w14:textId="77777777" w:rsidR="00E46626" w:rsidRDefault="00E46626" w:rsidP="00CC3D9F">
      <w:pPr>
        <w:tabs>
          <w:tab w:val="left" w:pos="1800"/>
          <w:tab w:val="left" w:pos="3600"/>
          <w:tab w:val="left" w:pos="4230"/>
          <w:tab w:val="right" w:pos="9360"/>
        </w:tabs>
        <w:spacing w:after="80"/>
        <w:jc w:val="both"/>
        <w:rPr>
          <w:spacing w:val="-2"/>
          <w:szCs w:val="24"/>
        </w:rPr>
      </w:pPr>
    </w:p>
    <w:p w14:paraId="628848E1" w14:textId="77777777" w:rsidR="00FC7BA8" w:rsidRDefault="00FC7BA8" w:rsidP="00FC7BA8">
      <w:pPr>
        <w:tabs>
          <w:tab w:val="left" w:pos="4590"/>
          <w:tab w:val="right" w:pos="9360"/>
        </w:tabs>
        <w:spacing w:after="80"/>
        <w:rPr>
          <w:b/>
          <w:smallCaps/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80768" behindDoc="0" locked="0" layoutInCell="1" allowOverlap="1" wp14:anchorId="47A2798C" wp14:editId="3F1DB7F1">
                <wp:simplePos x="0" y="0"/>
                <wp:positionH relativeFrom="column">
                  <wp:posOffset>0</wp:posOffset>
                </wp:positionH>
                <wp:positionV relativeFrom="paragraph">
                  <wp:posOffset>205104</wp:posOffset>
                </wp:positionV>
                <wp:extent cx="5948045" cy="0"/>
                <wp:effectExtent l="0" t="0" r="14605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3F02F" id="Line 12" o:spid="_x0000_s1026" style="position:absolute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15pt" to="468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n5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XeTzNJ9iRA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"/>
            </w:pict>
          </mc:Fallback>
        </mc:AlternateContent>
      </w:r>
      <w:r>
        <w:rPr>
          <w:b/>
          <w:smallCaps/>
          <w:noProof/>
          <w:spacing w:val="-2"/>
          <w:sz w:val="28"/>
          <w:szCs w:val="28"/>
        </w:rPr>
        <w:t>Selected Presentations</w:t>
      </w:r>
    </w:p>
    <w:p w14:paraId="2160BBC1" w14:textId="77777777" w:rsidR="00FC7BA8" w:rsidRDefault="00FC7BA8" w:rsidP="00FC7BA8">
      <w:pPr>
        <w:tabs>
          <w:tab w:val="left" w:pos="4590"/>
          <w:tab w:val="right" w:pos="9900"/>
        </w:tabs>
        <w:spacing w:after="80"/>
        <w:jc w:val="both"/>
        <w:rPr>
          <w:b/>
          <w:spacing w:val="-2"/>
          <w:sz w:val="8"/>
          <w:szCs w:val="8"/>
        </w:rPr>
      </w:pPr>
    </w:p>
    <w:p w14:paraId="24BFE1B9" w14:textId="60461AD5" w:rsidR="006B0F18" w:rsidRPr="006B0F18" w:rsidRDefault="006B0F18" w:rsidP="00C760D4">
      <w:pPr>
        <w:pStyle w:val="ListParagraph"/>
        <w:numPr>
          <w:ilvl w:val="0"/>
          <w:numId w:val="23"/>
        </w:numPr>
        <w:tabs>
          <w:tab w:val="left" w:pos="1800"/>
          <w:tab w:val="left" w:pos="3600"/>
          <w:tab w:val="left" w:pos="4230"/>
          <w:tab w:val="right" w:pos="9360"/>
        </w:tabs>
        <w:spacing w:after="120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Life After Janus</w:t>
      </w:r>
      <w:r>
        <w:rPr>
          <w:spacing w:val="-2"/>
          <w:szCs w:val="24"/>
        </w:rPr>
        <w:t>, presentation at the Culp Colloquium, Stanford Law School (June 2018)</w:t>
      </w:r>
    </w:p>
    <w:p w14:paraId="356699B2" w14:textId="5087179C" w:rsidR="001F70BC" w:rsidRPr="001F70BC" w:rsidRDefault="001F70BC" w:rsidP="00C760D4">
      <w:pPr>
        <w:pStyle w:val="ListParagraph"/>
        <w:numPr>
          <w:ilvl w:val="0"/>
          <w:numId w:val="23"/>
        </w:numPr>
        <w:tabs>
          <w:tab w:val="left" w:pos="1800"/>
          <w:tab w:val="left" w:pos="3600"/>
          <w:tab w:val="left" w:pos="4230"/>
          <w:tab w:val="right" w:pos="9360"/>
        </w:tabs>
        <w:spacing w:after="120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Rethinking Political Power in Judicial Review</w:t>
      </w:r>
      <w:r>
        <w:rPr>
          <w:spacing w:val="-2"/>
          <w:szCs w:val="24"/>
        </w:rPr>
        <w:t>, presentation</w:t>
      </w:r>
      <w:r w:rsidR="009A774D">
        <w:rPr>
          <w:spacing w:val="-2"/>
          <w:szCs w:val="24"/>
        </w:rPr>
        <w:t>s</w:t>
      </w:r>
      <w:r>
        <w:rPr>
          <w:spacing w:val="-2"/>
          <w:szCs w:val="24"/>
        </w:rPr>
        <w:t xml:space="preserve"> at the American Association of Law Schools’ Scholarly Papers Competition (January 2018)</w:t>
      </w:r>
      <w:r w:rsidR="006B0F18">
        <w:rPr>
          <w:spacing w:val="-2"/>
          <w:szCs w:val="24"/>
        </w:rPr>
        <w:t xml:space="preserve">, </w:t>
      </w:r>
      <w:r w:rsidR="009A774D">
        <w:rPr>
          <w:spacing w:val="-2"/>
          <w:szCs w:val="24"/>
        </w:rPr>
        <w:t>the National Conference of Constitutional Law Scholars (March 2018)</w:t>
      </w:r>
      <w:r w:rsidR="006B0F18">
        <w:rPr>
          <w:spacing w:val="-2"/>
          <w:szCs w:val="24"/>
        </w:rPr>
        <w:t>, and the Yale / Stanford</w:t>
      </w:r>
      <w:r w:rsidR="00980015">
        <w:rPr>
          <w:spacing w:val="-2"/>
          <w:szCs w:val="24"/>
        </w:rPr>
        <w:t xml:space="preserve"> /</w:t>
      </w:r>
      <w:r w:rsidR="006B0F18">
        <w:rPr>
          <w:spacing w:val="-2"/>
          <w:szCs w:val="24"/>
        </w:rPr>
        <w:t xml:space="preserve"> Harvard Junior Faculty Forum (June 2018)</w:t>
      </w:r>
      <w:r w:rsidR="009A774D">
        <w:rPr>
          <w:spacing w:val="-2"/>
          <w:szCs w:val="24"/>
        </w:rPr>
        <w:t>;</w:t>
      </w:r>
      <w:r>
        <w:rPr>
          <w:i/>
          <w:spacing w:val="-2"/>
          <w:szCs w:val="24"/>
        </w:rPr>
        <w:t xml:space="preserve"> </w:t>
      </w:r>
    </w:p>
    <w:p w14:paraId="1803E1F1" w14:textId="757D068A" w:rsidR="00E85C24" w:rsidRPr="00E85C24" w:rsidRDefault="009A119D" w:rsidP="00C760D4">
      <w:pPr>
        <w:pStyle w:val="ListParagraph"/>
        <w:numPr>
          <w:ilvl w:val="0"/>
          <w:numId w:val="23"/>
        </w:numPr>
        <w:tabs>
          <w:tab w:val="left" w:pos="1800"/>
          <w:tab w:val="left" w:pos="3600"/>
          <w:tab w:val="left" w:pos="4230"/>
          <w:tab w:val="right" w:pos="9360"/>
        </w:tabs>
        <w:spacing w:after="120"/>
        <w:contextualSpacing w:val="0"/>
        <w:jc w:val="both"/>
        <w:rPr>
          <w:spacing w:val="-2"/>
          <w:szCs w:val="24"/>
        </w:rPr>
      </w:pPr>
      <w:r w:rsidRPr="00886645">
        <w:rPr>
          <w:i/>
          <w:spacing w:val="-2"/>
          <w:szCs w:val="24"/>
        </w:rPr>
        <w:t>NFL Anthem Protests &amp; The First Amendment</w:t>
      </w:r>
      <w:r>
        <w:rPr>
          <w:spacing w:val="-2"/>
          <w:szCs w:val="24"/>
        </w:rPr>
        <w:t>, presentation for the Black Law Students Association at UC-Davis School of Law (November 2017)</w:t>
      </w:r>
      <w:r w:rsidR="00A85FEE">
        <w:rPr>
          <w:spacing w:val="-2"/>
          <w:szCs w:val="24"/>
        </w:rPr>
        <w:t>;</w:t>
      </w:r>
      <w:r>
        <w:rPr>
          <w:spacing w:val="-2"/>
          <w:szCs w:val="24"/>
        </w:rPr>
        <w:t xml:space="preserve"> </w:t>
      </w:r>
    </w:p>
    <w:p w14:paraId="6C6B8FFE" w14:textId="5E197C4C" w:rsidR="002955F2" w:rsidRPr="002955F2" w:rsidRDefault="002955F2" w:rsidP="00C760D4">
      <w:pPr>
        <w:pStyle w:val="ListParagraph"/>
        <w:numPr>
          <w:ilvl w:val="0"/>
          <w:numId w:val="23"/>
        </w:numPr>
        <w:tabs>
          <w:tab w:val="left" w:pos="1800"/>
          <w:tab w:val="left" w:pos="3600"/>
          <w:tab w:val="left" w:pos="4230"/>
          <w:tab w:val="right" w:pos="9360"/>
        </w:tabs>
        <w:spacing w:after="120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>Marijuana Federalism</w:t>
      </w:r>
      <w:r>
        <w:rPr>
          <w:spacing w:val="-2"/>
          <w:szCs w:val="24"/>
        </w:rPr>
        <w:t xml:space="preserve">, invited </w:t>
      </w:r>
      <w:r w:rsidR="00014FC7">
        <w:rPr>
          <w:spacing w:val="-2"/>
          <w:szCs w:val="24"/>
        </w:rPr>
        <w:t xml:space="preserve">commenter, </w:t>
      </w:r>
      <w:r>
        <w:rPr>
          <w:spacing w:val="-2"/>
          <w:szCs w:val="24"/>
        </w:rPr>
        <w:t>Federalist Society presentation by Ilya Shapiro</w:t>
      </w:r>
    </w:p>
    <w:p w14:paraId="170F90B1" w14:textId="77777777" w:rsidR="00C760D4" w:rsidRDefault="004E5116" w:rsidP="00C760D4">
      <w:pPr>
        <w:pStyle w:val="ListParagraph"/>
        <w:numPr>
          <w:ilvl w:val="0"/>
          <w:numId w:val="23"/>
        </w:numPr>
        <w:tabs>
          <w:tab w:val="left" w:pos="1800"/>
          <w:tab w:val="left" w:pos="3600"/>
          <w:tab w:val="left" w:pos="4230"/>
          <w:tab w:val="right" w:pos="9360"/>
        </w:tabs>
        <w:spacing w:after="120"/>
        <w:contextualSpacing w:val="0"/>
        <w:jc w:val="both"/>
        <w:rPr>
          <w:spacing w:val="-2"/>
          <w:szCs w:val="24"/>
        </w:rPr>
      </w:pPr>
      <w:r w:rsidRPr="00C760D4">
        <w:rPr>
          <w:i/>
          <w:spacing w:val="-2"/>
          <w:szCs w:val="24"/>
        </w:rPr>
        <w:t>Supreme Court Year In Review</w:t>
      </w:r>
      <w:r w:rsidRPr="00C760D4">
        <w:rPr>
          <w:spacing w:val="-2"/>
          <w:szCs w:val="24"/>
        </w:rPr>
        <w:t xml:space="preserve">, presentation at </w:t>
      </w:r>
      <w:r w:rsidR="00C760D4" w:rsidRPr="00C760D4">
        <w:rPr>
          <w:spacing w:val="-2"/>
          <w:szCs w:val="24"/>
        </w:rPr>
        <w:t>UC-Davis sponsored panel in Sacramento, CA (July 2017) and radio interview on Capit</w:t>
      </w:r>
      <w:r w:rsidR="00ED0E33">
        <w:rPr>
          <w:spacing w:val="-2"/>
          <w:szCs w:val="24"/>
        </w:rPr>
        <w:t>o</w:t>
      </w:r>
      <w:r w:rsidR="00C760D4" w:rsidRPr="00C760D4">
        <w:rPr>
          <w:spacing w:val="-2"/>
          <w:szCs w:val="24"/>
        </w:rPr>
        <w:t>l Public Radio (July 2017);</w:t>
      </w:r>
    </w:p>
    <w:p w14:paraId="4B2E84E8" w14:textId="662AB555" w:rsidR="00D206D9" w:rsidRPr="00D206D9" w:rsidRDefault="00D206D9" w:rsidP="00C760D4">
      <w:pPr>
        <w:pStyle w:val="ListParagraph"/>
        <w:numPr>
          <w:ilvl w:val="0"/>
          <w:numId w:val="23"/>
        </w:numPr>
        <w:tabs>
          <w:tab w:val="left" w:pos="1800"/>
          <w:tab w:val="left" w:pos="3600"/>
          <w:tab w:val="left" w:pos="4230"/>
          <w:tab w:val="right" w:pos="9360"/>
        </w:tabs>
        <w:spacing w:after="120"/>
        <w:contextualSpacing w:val="0"/>
        <w:jc w:val="both"/>
        <w:rPr>
          <w:spacing w:val="-2"/>
          <w:szCs w:val="24"/>
        </w:rPr>
      </w:pPr>
      <w:r>
        <w:rPr>
          <w:i/>
          <w:spacing w:val="-2"/>
          <w:szCs w:val="24"/>
        </w:rPr>
        <w:t xml:space="preserve">The </w:t>
      </w:r>
      <w:proofErr w:type="spellStart"/>
      <w:r>
        <w:rPr>
          <w:spacing w:val="-2"/>
          <w:szCs w:val="24"/>
        </w:rPr>
        <w:t>Endrew</w:t>
      </w:r>
      <w:proofErr w:type="spellEnd"/>
      <w:r>
        <w:rPr>
          <w:spacing w:val="-2"/>
          <w:szCs w:val="24"/>
        </w:rPr>
        <w:t xml:space="preserve"> F. </w:t>
      </w:r>
      <w:r>
        <w:rPr>
          <w:i/>
          <w:spacing w:val="-2"/>
          <w:szCs w:val="24"/>
        </w:rPr>
        <w:t>Case</w:t>
      </w:r>
      <w:r>
        <w:rPr>
          <w:spacing w:val="-2"/>
          <w:szCs w:val="24"/>
        </w:rPr>
        <w:t>, presentation for the Disability Rights Law Association at UC-Davis School of Law</w:t>
      </w:r>
      <w:r w:rsidR="00F410C7">
        <w:rPr>
          <w:spacing w:val="-2"/>
          <w:szCs w:val="24"/>
        </w:rPr>
        <w:t xml:space="preserve"> (April 2017)</w:t>
      </w:r>
      <w:r w:rsidR="009A774D">
        <w:rPr>
          <w:spacing w:val="-2"/>
          <w:szCs w:val="24"/>
        </w:rPr>
        <w:t>;</w:t>
      </w:r>
    </w:p>
    <w:p w14:paraId="52AD915F" w14:textId="325E5095" w:rsidR="00C760D4" w:rsidRDefault="004E5116" w:rsidP="00C760D4">
      <w:pPr>
        <w:pStyle w:val="ListParagraph"/>
        <w:numPr>
          <w:ilvl w:val="0"/>
          <w:numId w:val="23"/>
        </w:numPr>
        <w:tabs>
          <w:tab w:val="left" w:pos="1800"/>
          <w:tab w:val="left" w:pos="3600"/>
          <w:tab w:val="left" w:pos="4230"/>
          <w:tab w:val="right" w:pos="9360"/>
        </w:tabs>
        <w:spacing w:after="120"/>
        <w:contextualSpacing w:val="0"/>
        <w:jc w:val="both"/>
        <w:rPr>
          <w:spacing w:val="-2"/>
          <w:szCs w:val="24"/>
        </w:rPr>
      </w:pPr>
      <w:r w:rsidRPr="00C760D4">
        <w:rPr>
          <w:i/>
          <w:spacing w:val="-2"/>
          <w:szCs w:val="24"/>
        </w:rPr>
        <w:t>Reverse Political Process Theory</w:t>
      </w:r>
      <w:r w:rsidRPr="00C760D4">
        <w:rPr>
          <w:spacing w:val="-2"/>
          <w:szCs w:val="24"/>
        </w:rPr>
        <w:t>, presentations at the Culp Colloquium, Duke Law School (May 201</w:t>
      </w:r>
      <w:r w:rsidR="006B0F18">
        <w:rPr>
          <w:spacing w:val="-2"/>
          <w:szCs w:val="24"/>
        </w:rPr>
        <w:t>7</w:t>
      </w:r>
      <w:r w:rsidRPr="00C760D4">
        <w:rPr>
          <w:spacing w:val="-2"/>
          <w:szCs w:val="24"/>
        </w:rPr>
        <w:t>) and the American Association of Law Schools Section on Legislation, Law, &amp; the Political Process “New Voices in Legislation” program (January 201</w:t>
      </w:r>
      <w:r w:rsidR="006B0F18">
        <w:rPr>
          <w:spacing w:val="-2"/>
          <w:szCs w:val="24"/>
        </w:rPr>
        <w:t>7</w:t>
      </w:r>
      <w:r w:rsidRPr="00C760D4">
        <w:rPr>
          <w:spacing w:val="-2"/>
          <w:szCs w:val="24"/>
        </w:rPr>
        <w:t>)</w:t>
      </w:r>
      <w:r w:rsidR="003306A7">
        <w:rPr>
          <w:spacing w:val="-2"/>
          <w:szCs w:val="24"/>
        </w:rPr>
        <w:t>;</w:t>
      </w:r>
    </w:p>
    <w:p w14:paraId="67AEC23A" w14:textId="6612D609" w:rsidR="00FC7BA8" w:rsidRPr="000666FF" w:rsidRDefault="004E5116" w:rsidP="008B0A61">
      <w:pPr>
        <w:pStyle w:val="ListParagraph"/>
        <w:numPr>
          <w:ilvl w:val="0"/>
          <w:numId w:val="23"/>
        </w:numPr>
        <w:tabs>
          <w:tab w:val="left" w:pos="1800"/>
          <w:tab w:val="left" w:pos="3600"/>
          <w:tab w:val="left" w:pos="4230"/>
          <w:tab w:val="right" w:pos="9360"/>
        </w:tabs>
        <w:spacing w:after="120"/>
        <w:contextualSpacing w:val="0"/>
        <w:jc w:val="both"/>
        <w:rPr>
          <w:spacing w:val="-2"/>
          <w:szCs w:val="24"/>
        </w:rPr>
      </w:pPr>
      <w:r w:rsidRPr="00C760D4">
        <w:rPr>
          <w:i/>
          <w:spacing w:val="-2"/>
          <w:szCs w:val="24"/>
        </w:rPr>
        <w:t>Public Sector Unions, the First Amendment, and the Costs of Collective Bargaining</w:t>
      </w:r>
      <w:r w:rsidRPr="00C760D4">
        <w:rPr>
          <w:spacing w:val="-2"/>
          <w:szCs w:val="24"/>
        </w:rPr>
        <w:t>, job talk presentations at law school faculty workshops at Alabama, Boston College, Iowa, Richmond, UC-Davis, Vanderbilt, and William &amp; Mary (</w:t>
      </w:r>
      <w:r w:rsidR="00F53CE7" w:rsidRPr="00C760D4">
        <w:rPr>
          <w:spacing w:val="-2"/>
          <w:szCs w:val="24"/>
        </w:rPr>
        <w:t>September</w:t>
      </w:r>
      <w:r w:rsidRPr="00C760D4">
        <w:rPr>
          <w:spacing w:val="-2"/>
          <w:szCs w:val="24"/>
        </w:rPr>
        <w:t>-November 2015)</w:t>
      </w:r>
      <w:r w:rsidR="003306A7">
        <w:rPr>
          <w:spacing w:val="-2"/>
          <w:szCs w:val="24"/>
        </w:rPr>
        <w:t>.</w:t>
      </w:r>
    </w:p>
    <w:sectPr w:rsidR="00FC7BA8" w:rsidRPr="000666FF">
      <w:type w:val="continuous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3611" w14:textId="77777777" w:rsidR="008F6665" w:rsidRDefault="008F6665">
      <w:r>
        <w:separator/>
      </w:r>
    </w:p>
  </w:endnote>
  <w:endnote w:type="continuationSeparator" w:id="0">
    <w:p w14:paraId="264CAC34" w14:textId="77777777" w:rsidR="008F6665" w:rsidRDefault="008F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385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A16A3" w14:textId="2AA620D3" w:rsidR="00964B02" w:rsidRDefault="00964B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9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6DF5A4" w14:textId="77777777" w:rsidR="000141FA" w:rsidRDefault="000141FA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76AB9" w14:textId="77777777" w:rsidR="008F6665" w:rsidRDefault="008F6665">
      <w:r>
        <w:separator/>
      </w:r>
    </w:p>
  </w:footnote>
  <w:footnote w:type="continuationSeparator" w:id="0">
    <w:p w14:paraId="2F1FE605" w14:textId="77777777" w:rsidR="008F6665" w:rsidRDefault="008F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B0D9E" w14:textId="77777777" w:rsidR="000141FA" w:rsidRDefault="000141FA">
    <w:pPr>
      <w:pStyle w:val="Heading2"/>
      <w:tabs>
        <w:tab w:val="center" w:pos="5040"/>
        <w:tab w:val="right" w:pos="9900"/>
      </w:tabs>
      <w:jc w:val="center"/>
      <w:rPr>
        <w:smallCaps/>
        <w:spacing w:val="-2"/>
        <w:sz w:val="32"/>
        <w:szCs w:val="32"/>
      </w:rPr>
    </w:pPr>
    <w:r>
      <w:rPr>
        <w:smallCaps/>
        <w:spacing w:val="-2"/>
        <w:sz w:val="32"/>
        <w:szCs w:val="32"/>
      </w:rPr>
      <w:t>Aaron Tang</w:t>
    </w:r>
  </w:p>
  <w:p w14:paraId="05A60B58" w14:textId="77777777" w:rsidR="000141FA" w:rsidRDefault="000141FA">
    <w:pPr>
      <w:pStyle w:val="Heading2"/>
      <w:tabs>
        <w:tab w:val="center" w:pos="5040"/>
        <w:tab w:val="right" w:pos="9900"/>
      </w:tabs>
      <w:jc w:val="center"/>
      <w:rPr>
        <w:b w:val="0"/>
        <w:spacing w:val="-2"/>
        <w:szCs w:val="24"/>
      </w:rPr>
    </w:pPr>
    <w:r>
      <w:rPr>
        <w:b w:val="0"/>
        <w:spacing w:val="-2"/>
        <w:szCs w:val="24"/>
      </w:rPr>
      <w:t xml:space="preserve">1721 Vine St.  </w:t>
    </w:r>
    <w:proofErr w:type="gramStart"/>
    <w:r>
      <w:rPr>
        <w:b w:val="0"/>
        <w:spacing w:val="-2"/>
        <w:szCs w:val="24"/>
      </w:rPr>
      <w:t>•  Davis</w:t>
    </w:r>
    <w:proofErr w:type="gramEnd"/>
    <w:r>
      <w:rPr>
        <w:b w:val="0"/>
        <w:spacing w:val="-2"/>
        <w:szCs w:val="24"/>
      </w:rPr>
      <w:t>, CA 95616  •  (203) 507-4715  •  aatang@ucdavis.edu</w:t>
    </w:r>
  </w:p>
  <w:p w14:paraId="4E0DD123" w14:textId="77777777" w:rsidR="000141FA" w:rsidRDefault="000141FA">
    <w:pPr>
      <w:tabs>
        <w:tab w:val="left" w:pos="4590"/>
        <w:tab w:val="right" w:pos="9900"/>
      </w:tabs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634"/>
    <w:multiLevelType w:val="multilevel"/>
    <w:tmpl w:val="B1E2C390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7A85B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465F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E9028E"/>
    <w:multiLevelType w:val="hybridMultilevel"/>
    <w:tmpl w:val="5406CE38"/>
    <w:lvl w:ilvl="0" w:tplc="102E3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890A0E"/>
    <w:multiLevelType w:val="hybridMultilevel"/>
    <w:tmpl w:val="6958D1F8"/>
    <w:lvl w:ilvl="0" w:tplc="102E36B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102E36B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A3F22DF8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BBF3302"/>
    <w:multiLevelType w:val="hybridMultilevel"/>
    <w:tmpl w:val="2EBA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7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C7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377A4E"/>
    <w:multiLevelType w:val="hybridMultilevel"/>
    <w:tmpl w:val="E676C9D6"/>
    <w:lvl w:ilvl="0" w:tplc="6766174A">
      <w:start w:val="2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D33EA"/>
    <w:multiLevelType w:val="hybridMultilevel"/>
    <w:tmpl w:val="B1E2C390"/>
    <w:lvl w:ilvl="0" w:tplc="102E36B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2FE34875"/>
    <w:multiLevelType w:val="hybridMultilevel"/>
    <w:tmpl w:val="53346D66"/>
    <w:lvl w:ilvl="0" w:tplc="1B4C72AA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31423F"/>
    <w:multiLevelType w:val="hybridMultilevel"/>
    <w:tmpl w:val="50E6F75A"/>
    <w:lvl w:ilvl="0" w:tplc="102E3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EC85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2A6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B1227F"/>
    <w:multiLevelType w:val="multilevel"/>
    <w:tmpl w:val="53346D66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B150A9"/>
    <w:multiLevelType w:val="hybridMultilevel"/>
    <w:tmpl w:val="8D92AF1C"/>
    <w:lvl w:ilvl="0" w:tplc="5D7007C0">
      <w:start w:val="10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9657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251A57"/>
    <w:multiLevelType w:val="hybridMultilevel"/>
    <w:tmpl w:val="75D85790"/>
    <w:lvl w:ilvl="0" w:tplc="042676AE">
      <w:start w:val="10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7A9073A"/>
    <w:multiLevelType w:val="hybridMultilevel"/>
    <w:tmpl w:val="EDCC55AA"/>
    <w:lvl w:ilvl="0" w:tplc="102E3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9966F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AFC05A5"/>
    <w:multiLevelType w:val="hybridMultilevel"/>
    <w:tmpl w:val="F1A27B7C"/>
    <w:lvl w:ilvl="0" w:tplc="11DEE544">
      <w:start w:val="26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C2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920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6"/>
  </w:num>
  <w:num w:numId="9">
    <w:abstractNumId w:val="23"/>
  </w:num>
  <w:num w:numId="10">
    <w:abstractNumId w:val="7"/>
  </w:num>
  <w:num w:numId="11">
    <w:abstractNumId w:val="19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3"/>
  </w:num>
  <w:num w:numId="17">
    <w:abstractNumId w:val="9"/>
  </w:num>
  <w:num w:numId="18">
    <w:abstractNumId w:val="0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1"/>
    <w:docVar w:name="85TrailerDraft" w:val="0"/>
    <w:docVar w:name="85TrailerTime" w:val="0"/>
    <w:docVar w:name="85TrailerType" w:val="102"/>
    <w:docVar w:name="MPDocID" w:val="H:\My Documents\Personal\Aaron Tang - CV (10-13-15).docx"/>
    <w:docVar w:name="MPDocIDTemplate" w:val="%l-|%n|v%v|%^%a"/>
    <w:docVar w:name="MPDocIDTemplateDefault" w:val="%l-|%n|v%v"/>
    <w:docVar w:name="NewDocStampType" w:val="7"/>
  </w:docVars>
  <w:rsids>
    <w:rsidRoot w:val="007A1C61"/>
    <w:rsid w:val="000008E2"/>
    <w:rsid w:val="000141FA"/>
    <w:rsid w:val="00014FC7"/>
    <w:rsid w:val="0005715D"/>
    <w:rsid w:val="00063CD6"/>
    <w:rsid w:val="000666FF"/>
    <w:rsid w:val="000A59D7"/>
    <w:rsid w:val="000B615C"/>
    <w:rsid w:val="000E12E6"/>
    <w:rsid w:val="000E51CD"/>
    <w:rsid w:val="000F2054"/>
    <w:rsid w:val="00120BB3"/>
    <w:rsid w:val="001507CB"/>
    <w:rsid w:val="00160B4D"/>
    <w:rsid w:val="001620DD"/>
    <w:rsid w:val="00183403"/>
    <w:rsid w:val="00190E65"/>
    <w:rsid w:val="001914B1"/>
    <w:rsid w:val="001A22BB"/>
    <w:rsid w:val="001A31B8"/>
    <w:rsid w:val="001B23B8"/>
    <w:rsid w:val="001C51E1"/>
    <w:rsid w:val="001D114A"/>
    <w:rsid w:val="001F70BC"/>
    <w:rsid w:val="00226956"/>
    <w:rsid w:val="00227C02"/>
    <w:rsid w:val="00233A71"/>
    <w:rsid w:val="00251B0F"/>
    <w:rsid w:val="002611B8"/>
    <w:rsid w:val="00272F85"/>
    <w:rsid w:val="002955F2"/>
    <w:rsid w:val="002A159E"/>
    <w:rsid w:val="002D771B"/>
    <w:rsid w:val="002E563C"/>
    <w:rsid w:val="003306A7"/>
    <w:rsid w:val="00340CA6"/>
    <w:rsid w:val="0039283D"/>
    <w:rsid w:val="003B6892"/>
    <w:rsid w:val="003B7FCE"/>
    <w:rsid w:val="003C085B"/>
    <w:rsid w:val="003D2D68"/>
    <w:rsid w:val="003E4C9D"/>
    <w:rsid w:val="003F1D3D"/>
    <w:rsid w:val="004074F5"/>
    <w:rsid w:val="00415E8D"/>
    <w:rsid w:val="00432F4B"/>
    <w:rsid w:val="004536F0"/>
    <w:rsid w:val="004B1C4C"/>
    <w:rsid w:val="004D4A78"/>
    <w:rsid w:val="004E0EBE"/>
    <w:rsid w:val="004E5116"/>
    <w:rsid w:val="004E6CFC"/>
    <w:rsid w:val="004F1A19"/>
    <w:rsid w:val="0051381C"/>
    <w:rsid w:val="00536867"/>
    <w:rsid w:val="00542957"/>
    <w:rsid w:val="005508B6"/>
    <w:rsid w:val="00581FE5"/>
    <w:rsid w:val="00585DC3"/>
    <w:rsid w:val="005B65C7"/>
    <w:rsid w:val="005E6624"/>
    <w:rsid w:val="005F11C3"/>
    <w:rsid w:val="005F282A"/>
    <w:rsid w:val="00625D15"/>
    <w:rsid w:val="00630E86"/>
    <w:rsid w:val="00650D0E"/>
    <w:rsid w:val="0069176B"/>
    <w:rsid w:val="006A3998"/>
    <w:rsid w:val="006A4A7F"/>
    <w:rsid w:val="006A5289"/>
    <w:rsid w:val="006A57DB"/>
    <w:rsid w:val="006B0F18"/>
    <w:rsid w:val="006B54AD"/>
    <w:rsid w:val="006D47E7"/>
    <w:rsid w:val="00711922"/>
    <w:rsid w:val="00731785"/>
    <w:rsid w:val="00756132"/>
    <w:rsid w:val="00756BF1"/>
    <w:rsid w:val="00782BF9"/>
    <w:rsid w:val="007A1C61"/>
    <w:rsid w:val="007B594A"/>
    <w:rsid w:val="007C2E20"/>
    <w:rsid w:val="007C6526"/>
    <w:rsid w:val="007E2F39"/>
    <w:rsid w:val="007E4D43"/>
    <w:rsid w:val="008067F2"/>
    <w:rsid w:val="0084414C"/>
    <w:rsid w:val="008672CE"/>
    <w:rsid w:val="0087612C"/>
    <w:rsid w:val="00886645"/>
    <w:rsid w:val="008A0D21"/>
    <w:rsid w:val="008B0A61"/>
    <w:rsid w:val="008B458B"/>
    <w:rsid w:val="008B6FA2"/>
    <w:rsid w:val="008C6F57"/>
    <w:rsid w:val="008D25EF"/>
    <w:rsid w:val="008D3493"/>
    <w:rsid w:val="008F6665"/>
    <w:rsid w:val="00914FB1"/>
    <w:rsid w:val="00916AE3"/>
    <w:rsid w:val="00950372"/>
    <w:rsid w:val="009509A9"/>
    <w:rsid w:val="00964B02"/>
    <w:rsid w:val="00980015"/>
    <w:rsid w:val="009A119D"/>
    <w:rsid w:val="009A3943"/>
    <w:rsid w:val="009A774D"/>
    <w:rsid w:val="009C6686"/>
    <w:rsid w:val="009D24B2"/>
    <w:rsid w:val="009F39DF"/>
    <w:rsid w:val="009F403E"/>
    <w:rsid w:val="00A12ECD"/>
    <w:rsid w:val="00A46F09"/>
    <w:rsid w:val="00A64057"/>
    <w:rsid w:val="00A85FEE"/>
    <w:rsid w:val="00AB3985"/>
    <w:rsid w:val="00AD3C10"/>
    <w:rsid w:val="00B15936"/>
    <w:rsid w:val="00B748EF"/>
    <w:rsid w:val="00B81FA6"/>
    <w:rsid w:val="00BC7684"/>
    <w:rsid w:val="00C2446C"/>
    <w:rsid w:val="00C61E20"/>
    <w:rsid w:val="00C62A6A"/>
    <w:rsid w:val="00C75EB0"/>
    <w:rsid w:val="00C760D4"/>
    <w:rsid w:val="00CA0740"/>
    <w:rsid w:val="00CC3D9F"/>
    <w:rsid w:val="00CC4E5A"/>
    <w:rsid w:val="00CF05B3"/>
    <w:rsid w:val="00D1157F"/>
    <w:rsid w:val="00D16F8E"/>
    <w:rsid w:val="00D206D9"/>
    <w:rsid w:val="00D20997"/>
    <w:rsid w:val="00D60E4A"/>
    <w:rsid w:val="00D82180"/>
    <w:rsid w:val="00D976D4"/>
    <w:rsid w:val="00DB17E6"/>
    <w:rsid w:val="00DF266C"/>
    <w:rsid w:val="00DF61D7"/>
    <w:rsid w:val="00E1316D"/>
    <w:rsid w:val="00E342E5"/>
    <w:rsid w:val="00E46626"/>
    <w:rsid w:val="00E63F74"/>
    <w:rsid w:val="00E85C24"/>
    <w:rsid w:val="00E87F60"/>
    <w:rsid w:val="00EC4F0F"/>
    <w:rsid w:val="00ED0E33"/>
    <w:rsid w:val="00F1314F"/>
    <w:rsid w:val="00F14CE1"/>
    <w:rsid w:val="00F1602D"/>
    <w:rsid w:val="00F23293"/>
    <w:rsid w:val="00F410C7"/>
    <w:rsid w:val="00F43E35"/>
    <w:rsid w:val="00F53CE7"/>
    <w:rsid w:val="00F57CDB"/>
    <w:rsid w:val="00F767C5"/>
    <w:rsid w:val="00F91547"/>
    <w:rsid w:val="00F951C5"/>
    <w:rsid w:val="00FA73BE"/>
    <w:rsid w:val="00FB2AFC"/>
    <w:rsid w:val="00FB6B51"/>
    <w:rsid w:val="00FC7BA8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27CF2"/>
  <w15:docId w15:val="{058B9597-06E0-4C8A-A0A6-20E1826A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pos="3600"/>
      </w:tabs>
      <w:ind w:left="180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FooterChar">
    <w:name w:val="Footer Char"/>
    <w:basedOn w:val="DefaultParagraphFont"/>
    <w:link w:val="Footer"/>
    <w:uiPriority w:val="99"/>
    <w:rsid w:val="00964B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48A2-FB63-4717-B711-F404A6F8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Y</vt:lpstr>
    </vt:vector>
  </TitlesOfParts>
  <Company>Jones Day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Y</dc:title>
  <dc:creator>Aaron Tang</dc:creator>
  <cp:lastModifiedBy>Aaron Y Tang</cp:lastModifiedBy>
  <cp:revision>7</cp:revision>
  <cp:lastPrinted>2012-08-28T02:44:00Z</cp:lastPrinted>
  <dcterms:created xsi:type="dcterms:W3CDTF">2018-09-11T21:09:00Z</dcterms:created>
  <dcterms:modified xsi:type="dcterms:W3CDTF">2018-09-11T21:17:00Z</dcterms:modified>
</cp:coreProperties>
</file>